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C12D" w14:textId="191FB45C" w:rsidR="00D11B3A" w:rsidRPr="00E81855" w:rsidRDefault="00920EB9" w:rsidP="00E6243E">
      <w:pPr>
        <w:spacing w:line="360" w:lineRule="auto"/>
        <w:jc w:val="center"/>
        <w:rPr>
          <w:b/>
        </w:rPr>
      </w:pPr>
      <w:r w:rsidRPr="00E81855">
        <w:rPr>
          <w:b/>
          <w:noProof/>
        </w:rPr>
        <w:drawing>
          <wp:inline distT="0" distB="0" distL="0" distR="0" wp14:anchorId="64C0985B" wp14:editId="7E557AE0">
            <wp:extent cx="2524705" cy="1924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5061" cy="1939563"/>
                    </a:xfrm>
                    <a:prstGeom prst="rect">
                      <a:avLst/>
                    </a:prstGeom>
                    <a:noFill/>
                    <a:ln>
                      <a:noFill/>
                    </a:ln>
                  </pic:spPr>
                </pic:pic>
              </a:graphicData>
            </a:graphic>
          </wp:inline>
        </w:drawing>
      </w:r>
    </w:p>
    <w:p w14:paraId="4F094AD0" w14:textId="4CDD7C61" w:rsidR="00D11B3A" w:rsidRPr="00E81855" w:rsidRDefault="00920EB9" w:rsidP="00920EB9">
      <w:pPr>
        <w:spacing w:line="360" w:lineRule="auto"/>
        <w:rPr>
          <w:b/>
          <w:sz w:val="32"/>
          <w:szCs w:val="32"/>
        </w:rPr>
      </w:pPr>
      <w:r w:rsidRPr="00E81855">
        <w:rPr>
          <w:b/>
          <w:sz w:val="32"/>
          <w:szCs w:val="32"/>
        </w:rPr>
        <w:t xml:space="preserve">                          </w:t>
      </w:r>
    </w:p>
    <w:p w14:paraId="692D52B1" w14:textId="610CD51C" w:rsidR="00920EB9" w:rsidRPr="009A7E94" w:rsidRDefault="00C62BCA" w:rsidP="00A62B35">
      <w:pPr>
        <w:spacing w:line="276" w:lineRule="auto"/>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118102107"/>
      <w:r w:rsidRPr="009A7E94">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Invitation to Bid </w:t>
      </w:r>
    </w:p>
    <w:bookmarkEnd w:id="0"/>
    <w:p w14:paraId="45FBE66B" w14:textId="77777777" w:rsidR="00094FF2" w:rsidRDefault="00094FF2" w:rsidP="00D11B3A">
      <w:pPr>
        <w:tabs>
          <w:tab w:val="left" w:pos="1100"/>
        </w:tabs>
        <w:spacing w:line="360" w:lineRule="auto"/>
        <w:ind w:right="440"/>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4FF2">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Procurement of Woodworking Machinery</w:t>
      </w:r>
    </w:p>
    <w:p w14:paraId="57518CE3" w14:textId="66938FAE" w:rsidR="00D11B3A" w:rsidRDefault="00D11B3A" w:rsidP="00D11B3A">
      <w:pPr>
        <w:tabs>
          <w:tab w:val="left" w:pos="1100"/>
        </w:tabs>
        <w:spacing w:line="360" w:lineRule="auto"/>
        <w:ind w:right="440"/>
        <w:jc w:val="center"/>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7E94">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 N</w:t>
      </w:r>
      <w:r w:rsidRPr="009A7E94">
        <w:rPr>
          <w:rFonts w:eastAsia="Gisha"/>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w:t>
      </w:r>
      <w:r w:rsidRPr="009A7E94">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 ILRI-AA/SC/00</w:t>
      </w:r>
      <w:r w:rsidR="5CD10319" w:rsidRPr="49C6CBEE">
        <w:rPr>
          <w:rFonts w:eastAsia="Gisha"/>
          <w:color w:val="4472C4" w:themeColor="accent1"/>
          <w:sz w:val="36"/>
          <w:szCs w:val="36"/>
        </w:rPr>
        <w:t>18</w:t>
      </w:r>
      <w:r w:rsidRPr="49C6CBEE">
        <w:rPr>
          <w:rFonts w:eastAsia="Gisha"/>
          <w:color w:val="4472C4" w:themeColor="accent1"/>
          <w:sz w:val="36"/>
          <w:szCs w:val="36"/>
        </w:rPr>
        <w:t>/2</w:t>
      </w:r>
      <w:r w:rsidR="4C9D92FF" w:rsidRPr="49C6CBEE">
        <w:rPr>
          <w:rFonts w:eastAsia="Gisha"/>
          <w:color w:val="4472C4" w:themeColor="accent1"/>
          <w:sz w:val="36"/>
          <w:szCs w:val="36"/>
        </w:rPr>
        <w:t>9</w:t>
      </w:r>
    </w:p>
    <w:p w14:paraId="672CD108" w14:textId="77777777" w:rsidR="0091619B" w:rsidRPr="009A7E94" w:rsidRDefault="0091619B" w:rsidP="00D11B3A">
      <w:pPr>
        <w:tabs>
          <w:tab w:val="left" w:pos="1100"/>
        </w:tabs>
        <w:spacing w:line="360" w:lineRule="auto"/>
        <w:ind w:right="440"/>
        <w:jc w:val="center"/>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96CBAF" w14:textId="77777777" w:rsidR="00D11B3A" w:rsidRPr="00E81855" w:rsidRDefault="00D11B3A" w:rsidP="00D11B3A">
      <w:pPr>
        <w:spacing w:line="360" w:lineRule="auto"/>
        <w:jc w:val="center"/>
        <w:rPr>
          <w:b/>
        </w:rPr>
      </w:pPr>
    </w:p>
    <w:p w14:paraId="4C933974" w14:textId="77777777" w:rsidR="00E6243E" w:rsidRPr="00E81855" w:rsidRDefault="00E6243E" w:rsidP="00D11B3A">
      <w:pPr>
        <w:spacing w:line="360" w:lineRule="auto"/>
        <w:jc w:val="center"/>
        <w:rPr>
          <w:b/>
        </w:rPr>
      </w:pPr>
    </w:p>
    <w:p w14:paraId="36C1C86E" w14:textId="77777777" w:rsidR="00E6243E" w:rsidRPr="00E81855" w:rsidRDefault="00E6243E" w:rsidP="00855481">
      <w:pPr>
        <w:spacing w:line="360" w:lineRule="auto"/>
        <w:rPr>
          <w:b/>
        </w:rPr>
      </w:pPr>
    </w:p>
    <w:p w14:paraId="230C7D85" w14:textId="77777777" w:rsidR="00E6243E" w:rsidRPr="00E81855" w:rsidRDefault="00E6243E" w:rsidP="00D11B3A">
      <w:pPr>
        <w:spacing w:line="360" w:lineRule="auto"/>
        <w:jc w:val="center"/>
        <w:rPr>
          <w:b/>
        </w:rPr>
      </w:pPr>
    </w:p>
    <w:p w14:paraId="5BB3CD73" w14:textId="77777777" w:rsidR="00E6243E" w:rsidRPr="00E81855" w:rsidRDefault="00E6243E" w:rsidP="00D11B3A">
      <w:pPr>
        <w:spacing w:line="360" w:lineRule="auto"/>
        <w:jc w:val="center"/>
        <w:rPr>
          <w:b/>
        </w:rPr>
      </w:pPr>
    </w:p>
    <w:p w14:paraId="6EFD0BCB" w14:textId="77777777" w:rsidR="00846394" w:rsidRPr="00E81855" w:rsidRDefault="00846394" w:rsidP="00D11B3A">
      <w:pPr>
        <w:spacing w:line="360" w:lineRule="auto"/>
        <w:jc w:val="center"/>
        <w:rPr>
          <w:b/>
        </w:rPr>
      </w:pPr>
    </w:p>
    <w:p w14:paraId="1369E346" w14:textId="77777777" w:rsidR="00846394" w:rsidRPr="00E81855" w:rsidRDefault="00846394" w:rsidP="00D11B3A">
      <w:pPr>
        <w:spacing w:line="360" w:lineRule="auto"/>
        <w:jc w:val="center"/>
        <w:rPr>
          <w:b/>
        </w:rPr>
      </w:pPr>
    </w:p>
    <w:p w14:paraId="2C1739B6" w14:textId="77777777" w:rsidR="00846394" w:rsidRPr="00E81855" w:rsidRDefault="00846394" w:rsidP="00D11B3A">
      <w:pPr>
        <w:spacing w:line="360" w:lineRule="auto"/>
        <w:jc w:val="center"/>
        <w:rPr>
          <w:b/>
        </w:rPr>
      </w:pPr>
    </w:p>
    <w:p w14:paraId="37874E7D" w14:textId="77777777" w:rsidR="00846394" w:rsidRPr="00E81855" w:rsidRDefault="00846394" w:rsidP="00D11B3A">
      <w:pPr>
        <w:spacing w:line="360" w:lineRule="auto"/>
        <w:jc w:val="center"/>
        <w:rPr>
          <w:b/>
        </w:rPr>
      </w:pPr>
    </w:p>
    <w:p w14:paraId="3515499A" w14:textId="77777777" w:rsidR="009D3B56" w:rsidRPr="00E81855" w:rsidRDefault="009D3B56" w:rsidP="00820C70">
      <w:pPr>
        <w:spacing w:line="360" w:lineRule="auto"/>
        <w:rPr>
          <w:b/>
        </w:rPr>
      </w:pPr>
    </w:p>
    <w:p w14:paraId="21C12051" w14:textId="77777777" w:rsidR="00E6243E" w:rsidRPr="003D0452" w:rsidRDefault="00E6243E" w:rsidP="003D0452">
      <w:pPr>
        <w:tabs>
          <w:tab w:val="left" w:pos="1100"/>
        </w:tabs>
        <w:spacing w:line="360" w:lineRule="auto"/>
        <w:ind w:right="440"/>
        <w:jc w:val="center"/>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D27B31D" w14:textId="00257DBE" w:rsidR="00820C70" w:rsidRPr="003D0452" w:rsidRDefault="00551741" w:rsidP="003D0452">
      <w:pPr>
        <w:tabs>
          <w:tab w:val="left" w:pos="1100"/>
        </w:tabs>
        <w:spacing w:line="360" w:lineRule="auto"/>
        <w:ind w:right="440"/>
        <w:jc w:val="center"/>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Introduction_/_Overview"/>
      <w:bookmarkStart w:id="2" w:name="_Toc442887335"/>
      <w:bookmarkEnd w:id="1"/>
      <w:r>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June</w:t>
      </w:r>
      <w:r w:rsidR="009D3B56" w:rsidRPr="003D0452">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w:t>
      </w:r>
      <w:r w:rsidR="0091619B">
        <w:rPr>
          <w:rFonts w:eastAsia="Gisha"/>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015EBAD4" w14:textId="77777777" w:rsidR="00820C70" w:rsidRPr="00E81855" w:rsidRDefault="00820C70" w:rsidP="00846394">
      <w:pPr>
        <w:spacing w:line="360" w:lineRule="auto"/>
        <w:rPr>
          <w:b/>
        </w:rPr>
      </w:pPr>
    </w:p>
    <w:bookmarkEnd w:id="2"/>
    <w:p w14:paraId="4EEBD91C" w14:textId="77CA6657" w:rsidR="006E64A3" w:rsidRPr="004B592E" w:rsidRDefault="006E64A3" w:rsidP="006E64A3">
      <w:pPr>
        <w:pStyle w:val="Heading1"/>
        <w:spacing w:line="360" w:lineRule="auto"/>
        <w:jc w:val="both"/>
        <w:rPr>
          <w:rStyle w:val="IntenseEmphasis"/>
          <w:b w:val="0"/>
          <w:bCs w:val="0"/>
          <w:i w:val="0"/>
          <w:iCs w:val="0"/>
          <w:sz w:val="24"/>
          <w:szCs w:val="24"/>
        </w:rPr>
      </w:pPr>
      <w:r w:rsidRPr="004B592E">
        <w:rPr>
          <w:rStyle w:val="IntenseEmphasis"/>
          <w:b w:val="0"/>
          <w:bCs w:val="0"/>
          <w:i w:val="0"/>
          <w:iCs w:val="0"/>
          <w:sz w:val="24"/>
          <w:szCs w:val="24"/>
        </w:rPr>
        <w:lastRenderedPageBreak/>
        <w:t xml:space="preserve">Background </w:t>
      </w:r>
    </w:p>
    <w:p w14:paraId="10132026" w14:textId="7904F9B0" w:rsidR="007C5D2B" w:rsidRPr="00C025C6" w:rsidRDefault="007C5D2B" w:rsidP="00C025C6">
      <w:pPr>
        <w:tabs>
          <w:tab w:val="left" w:pos="1100"/>
        </w:tabs>
        <w:spacing w:line="360" w:lineRule="auto"/>
        <w:ind w:right="440"/>
        <w:jc w:val="both"/>
      </w:pPr>
      <w:r w:rsidRPr="00C025C6">
        <w:t>International Livestock Research Institute (ILRI) works for better lives, better planet through livestock in developing countries. ILRI is co-hosted by Kenya and Ethiopia, has 14 offices across Asia and Africa, employs some 700 staff and has an annual operating budget of about USD 80 million.</w:t>
      </w:r>
    </w:p>
    <w:p w14:paraId="48C514B7" w14:textId="77777777" w:rsidR="007C5D2B" w:rsidRDefault="007C5D2B" w:rsidP="00C025C6">
      <w:pPr>
        <w:tabs>
          <w:tab w:val="left" w:pos="1100"/>
        </w:tabs>
        <w:spacing w:line="360" w:lineRule="auto"/>
        <w:ind w:right="440"/>
        <w:jc w:val="both"/>
      </w:pPr>
      <w:r w:rsidRPr="00C025C6">
        <w:t>ILRI is a </w:t>
      </w:r>
      <w:hyperlink r:id="rId11" w:history="1">
        <w:r w:rsidRPr="00C025C6">
          <w:t>CGIAR </w:t>
        </w:r>
      </w:hyperlink>
      <w:r w:rsidRPr="00C025C6">
        <w:t xml:space="preserve">research </w:t>
      </w:r>
      <w:proofErr w:type="spellStart"/>
      <w:r w:rsidRPr="00C025C6">
        <w:t>centre</w:t>
      </w:r>
      <w:proofErr w:type="spellEnd"/>
      <w:r w:rsidRPr="00C025C6">
        <w:t xml:space="preserve">, a global research partnership for a food-secure future. CGIAR science is dedicated to reducing poverty, enhancing food and nutrition security, and improving natural resources and ecosystem services. Its research is carried out by 15 CGIAR </w:t>
      </w:r>
      <w:proofErr w:type="spellStart"/>
      <w:r w:rsidRPr="00C025C6">
        <w:t>centres</w:t>
      </w:r>
      <w:proofErr w:type="spellEnd"/>
      <w:r w:rsidRPr="00C025C6">
        <w:t xml:space="preserve"> in close collaboration with hundreds of partners, including national and regional research institutes, civil society organizations, academia, development organizations and the private sector.</w:t>
      </w:r>
    </w:p>
    <w:p w14:paraId="5A237E37" w14:textId="77777777" w:rsidR="004B592E" w:rsidRDefault="004B592E" w:rsidP="00C025C6">
      <w:pPr>
        <w:tabs>
          <w:tab w:val="left" w:pos="1100"/>
        </w:tabs>
        <w:spacing w:line="360" w:lineRule="auto"/>
        <w:ind w:right="440"/>
        <w:jc w:val="both"/>
      </w:pPr>
    </w:p>
    <w:p w14:paraId="131D252F" w14:textId="77777777" w:rsidR="004B592E" w:rsidRDefault="004B592E" w:rsidP="00C025C6">
      <w:pPr>
        <w:tabs>
          <w:tab w:val="left" w:pos="1100"/>
        </w:tabs>
        <w:spacing w:line="360" w:lineRule="auto"/>
        <w:ind w:right="440"/>
        <w:jc w:val="both"/>
      </w:pPr>
    </w:p>
    <w:p w14:paraId="007B887C" w14:textId="77777777" w:rsidR="004B592E" w:rsidRDefault="004B592E" w:rsidP="00C025C6">
      <w:pPr>
        <w:tabs>
          <w:tab w:val="left" w:pos="1100"/>
        </w:tabs>
        <w:spacing w:line="360" w:lineRule="auto"/>
        <w:ind w:right="440"/>
        <w:jc w:val="both"/>
      </w:pPr>
    </w:p>
    <w:p w14:paraId="275D0D4D" w14:textId="77777777" w:rsidR="004B592E" w:rsidRDefault="004B592E" w:rsidP="00C025C6">
      <w:pPr>
        <w:tabs>
          <w:tab w:val="left" w:pos="1100"/>
        </w:tabs>
        <w:spacing w:line="360" w:lineRule="auto"/>
        <w:ind w:right="440"/>
        <w:jc w:val="both"/>
      </w:pPr>
    </w:p>
    <w:p w14:paraId="5E0D888F" w14:textId="77777777" w:rsidR="004B592E" w:rsidRDefault="004B592E" w:rsidP="00C025C6">
      <w:pPr>
        <w:tabs>
          <w:tab w:val="left" w:pos="1100"/>
        </w:tabs>
        <w:spacing w:line="360" w:lineRule="auto"/>
        <w:ind w:right="440"/>
        <w:jc w:val="both"/>
      </w:pPr>
    </w:p>
    <w:p w14:paraId="5C6FBBB3" w14:textId="77777777" w:rsidR="004B592E" w:rsidRDefault="004B592E" w:rsidP="00C025C6">
      <w:pPr>
        <w:tabs>
          <w:tab w:val="left" w:pos="1100"/>
        </w:tabs>
        <w:spacing w:line="360" w:lineRule="auto"/>
        <w:ind w:right="440"/>
        <w:jc w:val="both"/>
      </w:pPr>
    </w:p>
    <w:p w14:paraId="78460DC6" w14:textId="77777777" w:rsidR="004B592E" w:rsidRDefault="004B592E" w:rsidP="00C025C6">
      <w:pPr>
        <w:tabs>
          <w:tab w:val="left" w:pos="1100"/>
        </w:tabs>
        <w:spacing w:line="360" w:lineRule="auto"/>
        <w:ind w:right="440"/>
        <w:jc w:val="both"/>
      </w:pPr>
    </w:p>
    <w:p w14:paraId="2882BD60" w14:textId="77777777" w:rsidR="004B592E" w:rsidRDefault="004B592E" w:rsidP="00C025C6">
      <w:pPr>
        <w:tabs>
          <w:tab w:val="left" w:pos="1100"/>
        </w:tabs>
        <w:spacing w:line="360" w:lineRule="auto"/>
        <w:ind w:right="440"/>
        <w:jc w:val="both"/>
      </w:pPr>
    </w:p>
    <w:p w14:paraId="516A4599" w14:textId="77777777" w:rsidR="004B592E" w:rsidRDefault="004B592E" w:rsidP="00C025C6">
      <w:pPr>
        <w:tabs>
          <w:tab w:val="left" w:pos="1100"/>
        </w:tabs>
        <w:spacing w:line="360" w:lineRule="auto"/>
        <w:ind w:right="440"/>
        <w:jc w:val="both"/>
      </w:pPr>
    </w:p>
    <w:p w14:paraId="2440CAD0" w14:textId="77777777" w:rsidR="004B592E" w:rsidRDefault="004B592E" w:rsidP="00C025C6">
      <w:pPr>
        <w:tabs>
          <w:tab w:val="left" w:pos="1100"/>
        </w:tabs>
        <w:spacing w:line="360" w:lineRule="auto"/>
        <w:ind w:right="440"/>
        <w:jc w:val="both"/>
      </w:pPr>
    </w:p>
    <w:p w14:paraId="00B6DBB0" w14:textId="77777777" w:rsidR="004B592E" w:rsidRDefault="004B592E" w:rsidP="00C025C6">
      <w:pPr>
        <w:tabs>
          <w:tab w:val="left" w:pos="1100"/>
        </w:tabs>
        <w:spacing w:line="360" w:lineRule="auto"/>
        <w:ind w:right="440"/>
        <w:jc w:val="both"/>
      </w:pPr>
    </w:p>
    <w:p w14:paraId="406678BF" w14:textId="77777777" w:rsidR="004B592E" w:rsidRDefault="004B592E" w:rsidP="00C025C6">
      <w:pPr>
        <w:tabs>
          <w:tab w:val="left" w:pos="1100"/>
        </w:tabs>
        <w:spacing w:line="360" w:lineRule="auto"/>
        <w:ind w:right="440"/>
        <w:jc w:val="both"/>
      </w:pPr>
    </w:p>
    <w:p w14:paraId="31D505F1" w14:textId="77777777" w:rsidR="00B57BB6" w:rsidRDefault="00B57BB6" w:rsidP="00C025C6">
      <w:pPr>
        <w:tabs>
          <w:tab w:val="left" w:pos="1100"/>
        </w:tabs>
        <w:spacing w:line="360" w:lineRule="auto"/>
        <w:ind w:right="440"/>
        <w:jc w:val="both"/>
      </w:pPr>
    </w:p>
    <w:p w14:paraId="40FF10AA" w14:textId="77777777" w:rsidR="003D0452" w:rsidRDefault="003D0452" w:rsidP="00C025C6">
      <w:pPr>
        <w:tabs>
          <w:tab w:val="left" w:pos="1100"/>
        </w:tabs>
        <w:spacing w:line="360" w:lineRule="auto"/>
        <w:ind w:right="440"/>
        <w:jc w:val="both"/>
      </w:pPr>
    </w:p>
    <w:p w14:paraId="6A82BB99" w14:textId="77777777" w:rsidR="005D589E" w:rsidRDefault="005D589E" w:rsidP="00C025C6">
      <w:pPr>
        <w:tabs>
          <w:tab w:val="left" w:pos="1100"/>
        </w:tabs>
        <w:spacing w:line="360" w:lineRule="auto"/>
        <w:ind w:right="440"/>
        <w:jc w:val="both"/>
      </w:pPr>
    </w:p>
    <w:p w14:paraId="07E51C8E" w14:textId="77777777" w:rsidR="005D589E" w:rsidRDefault="005D589E" w:rsidP="00C025C6">
      <w:pPr>
        <w:tabs>
          <w:tab w:val="left" w:pos="1100"/>
        </w:tabs>
        <w:spacing w:line="360" w:lineRule="auto"/>
        <w:ind w:right="440"/>
        <w:jc w:val="both"/>
      </w:pPr>
    </w:p>
    <w:p w14:paraId="6DC089E9" w14:textId="77777777" w:rsidR="003D0452" w:rsidRPr="00C025C6" w:rsidRDefault="003D0452" w:rsidP="00C025C6">
      <w:pPr>
        <w:tabs>
          <w:tab w:val="left" w:pos="1100"/>
        </w:tabs>
        <w:spacing w:line="360" w:lineRule="auto"/>
        <w:ind w:right="440"/>
        <w:jc w:val="both"/>
      </w:pPr>
    </w:p>
    <w:p w14:paraId="3BDD4AC0" w14:textId="151F544A" w:rsidR="007C5D2B" w:rsidRPr="006E64A3" w:rsidRDefault="006E64A3" w:rsidP="006E64A3">
      <w:pPr>
        <w:pStyle w:val="Heading1"/>
        <w:spacing w:line="360" w:lineRule="auto"/>
        <w:jc w:val="both"/>
        <w:rPr>
          <w:b w:val="0"/>
          <w:bCs w:val="0"/>
          <w:color w:val="4472C4" w:themeColor="accent1"/>
          <w:sz w:val="24"/>
          <w:szCs w:val="24"/>
        </w:rPr>
      </w:pPr>
      <w:r w:rsidRPr="00E81855">
        <w:rPr>
          <w:rStyle w:val="IntenseEmphasis"/>
          <w:b w:val="0"/>
          <w:bCs w:val="0"/>
          <w:i w:val="0"/>
          <w:iCs w:val="0"/>
          <w:sz w:val="24"/>
          <w:szCs w:val="24"/>
        </w:rPr>
        <w:lastRenderedPageBreak/>
        <w:t>SECTION I- INTRODUCTION / OVERVIEW</w:t>
      </w:r>
    </w:p>
    <w:p w14:paraId="2019C7A4" w14:textId="2C0F008B" w:rsidR="00D11B3A" w:rsidRPr="001071AF" w:rsidRDefault="00C368DB" w:rsidP="00D11B3A">
      <w:pPr>
        <w:tabs>
          <w:tab w:val="left" w:pos="1100"/>
        </w:tabs>
        <w:spacing w:line="360" w:lineRule="auto"/>
        <w:ind w:right="440"/>
        <w:rPr>
          <w:rFonts w:eastAsia="Gisha"/>
          <w:b/>
        </w:rPr>
      </w:pPr>
      <w:r w:rsidRPr="001071AF">
        <w:rPr>
          <w:b/>
        </w:rPr>
        <w:t>ITB</w:t>
      </w:r>
      <w:r w:rsidR="00D11B3A" w:rsidRPr="001071AF">
        <w:rPr>
          <w:b/>
        </w:rPr>
        <w:t xml:space="preserve"> No:  </w:t>
      </w:r>
      <w:r w:rsidR="00D11B3A">
        <w:tab/>
      </w:r>
      <w:r w:rsidR="00D11B3A" w:rsidRPr="001071AF">
        <w:rPr>
          <w:b/>
        </w:rPr>
        <w:t xml:space="preserve"> </w:t>
      </w:r>
      <w:r w:rsidR="00D11B3A" w:rsidRPr="001071AF">
        <w:rPr>
          <w:rFonts w:eastAsia="Gisha"/>
          <w:b/>
        </w:rPr>
        <w:t>ILRI-AA/SC/</w:t>
      </w:r>
      <w:r w:rsidR="00D11B3A" w:rsidRPr="49C6CBEE">
        <w:rPr>
          <w:rFonts w:eastAsia="Gisha"/>
          <w:b/>
          <w:bCs/>
        </w:rPr>
        <w:t>00</w:t>
      </w:r>
      <w:r w:rsidR="1544387F" w:rsidRPr="49C6CBEE">
        <w:rPr>
          <w:rFonts w:eastAsia="Gisha"/>
          <w:b/>
          <w:bCs/>
        </w:rPr>
        <w:t>18</w:t>
      </w:r>
      <w:r w:rsidR="00D11B3A" w:rsidRPr="49C6CBEE">
        <w:rPr>
          <w:rFonts w:eastAsia="Gisha"/>
          <w:b/>
          <w:bCs/>
        </w:rPr>
        <w:t>/2</w:t>
      </w:r>
      <w:r w:rsidR="7DF3ABF9" w:rsidRPr="49C6CBEE">
        <w:rPr>
          <w:rFonts w:eastAsia="Gisha"/>
          <w:b/>
          <w:bCs/>
        </w:rPr>
        <w:t>9</w:t>
      </w:r>
    </w:p>
    <w:p w14:paraId="180CB293" w14:textId="0A9850C4" w:rsidR="00D11B3A" w:rsidRPr="005D589E" w:rsidRDefault="00C368DB" w:rsidP="005D589E">
      <w:pPr>
        <w:tabs>
          <w:tab w:val="left" w:pos="1100"/>
        </w:tabs>
        <w:spacing w:line="360" w:lineRule="auto"/>
        <w:ind w:right="440"/>
      </w:pPr>
      <w:r w:rsidRPr="00E81855">
        <w:rPr>
          <w:b/>
        </w:rPr>
        <w:t>ITB</w:t>
      </w:r>
      <w:r w:rsidR="00D11B3A" w:rsidRPr="00E81855">
        <w:rPr>
          <w:b/>
        </w:rPr>
        <w:t xml:space="preserve"> Title:</w:t>
      </w:r>
      <w:r w:rsidRPr="00E81855">
        <w:rPr>
          <w:b/>
        </w:rPr>
        <w:t xml:space="preserve">   </w:t>
      </w:r>
      <w:r w:rsidR="00094FF2" w:rsidRPr="00094FF2">
        <w:t>Procurement of Woodworking Machinery</w:t>
      </w:r>
    </w:p>
    <w:p w14:paraId="3159146A" w14:textId="000E7F4D" w:rsidR="00D11B3A" w:rsidRPr="00E81855" w:rsidRDefault="008E5DE4" w:rsidP="00D11B3A">
      <w:pPr>
        <w:spacing w:line="360" w:lineRule="auto"/>
      </w:pPr>
      <w:r w:rsidRPr="00E81855">
        <w:rPr>
          <w:b/>
        </w:rPr>
        <w:t>ITB</w:t>
      </w:r>
      <w:r w:rsidR="00D11B3A" w:rsidRPr="00E81855">
        <w:rPr>
          <w:b/>
        </w:rPr>
        <w:t xml:space="preserve"> Issued By:</w:t>
      </w:r>
      <w:r w:rsidR="005C2C0A" w:rsidRPr="00E81855">
        <w:rPr>
          <w:b/>
        </w:rPr>
        <w:t xml:space="preserve">   </w:t>
      </w:r>
      <w:r w:rsidR="00D11B3A" w:rsidRPr="00E81855">
        <w:t>International Livestock Research Institute (ILRI)</w:t>
      </w:r>
    </w:p>
    <w:p w14:paraId="4170FDE0" w14:textId="77777777" w:rsidR="00D11B3A" w:rsidRPr="00E81855" w:rsidRDefault="00D11B3A" w:rsidP="00D11B3A">
      <w:pPr>
        <w:spacing w:line="360" w:lineRule="auto"/>
        <w:rPr>
          <w:b/>
        </w:rPr>
      </w:pPr>
      <w:r w:rsidRPr="00E81855">
        <w:rPr>
          <w:b/>
        </w:rPr>
        <w:t>Registration for Information:</w:t>
      </w:r>
    </w:p>
    <w:p w14:paraId="12DFBF16" w14:textId="77777777" w:rsidR="00931D05" w:rsidRDefault="00D11B3A" w:rsidP="003F1639">
      <w:pPr>
        <w:spacing w:line="360" w:lineRule="auto"/>
        <w:ind w:left="1440"/>
      </w:pPr>
      <w:r w:rsidRPr="00E81855">
        <w:t xml:space="preserve">To ensure you receive </w:t>
      </w:r>
      <w:r w:rsidR="008E5DE4" w:rsidRPr="00E81855">
        <w:t xml:space="preserve">clarification and </w:t>
      </w:r>
      <w:r w:rsidRPr="00E81855">
        <w:t xml:space="preserve">modifications to the </w:t>
      </w:r>
      <w:r w:rsidR="008E5DE4" w:rsidRPr="00E81855">
        <w:t>ITB</w:t>
      </w:r>
      <w:r w:rsidRPr="00E81855">
        <w:t xml:space="preserve">, send an email to </w:t>
      </w:r>
    </w:p>
    <w:p w14:paraId="36DC53B6" w14:textId="05F95068" w:rsidR="00094FF2" w:rsidRDefault="00094FF2" w:rsidP="00094FF2">
      <w:pPr>
        <w:spacing w:line="360" w:lineRule="auto"/>
        <w:ind w:left="1440"/>
        <w:rPr>
          <w:u w:val="single"/>
        </w:rPr>
      </w:pPr>
      <w:hyperlink r:id="rId12" w:history="1">
        <w:r w:rsidRPr="000B77A7">
          <w:rPr>
            <w:rStyle w:val="Hyperlink"/>
          </w:rPr>
          <w:t>ILRIEthiopiaProcurement@CGIAR.ORG</w:t>
        </w:r>
      </w:hyperlink>
      <w:r>
        <w:rPr>
          <w:u w:val="single"/>
        </w:rPr>
        <w:t xml:space="preserve"> </w:t>
      </w:r>
    </w:p>
    <w:p w14:paraId="6D22E15C" w14:textId="0A8BF901" w:rsidR="00D11B3A" w:rsidRPr="00094FF2" w:rsidRDefault="00094FF2" w:rsidP="00094FF2">
      <w:pPr>
        <w:spacing w:line="360" w:lineRule="auto"/>
        <w:ind w:left="1440"/>
        <w:rPr>
          <w:u w:val="single"/>
        </w:rPr>
      </w:pPr>
      <w:r w:rsidRPr="00931D05">
        <w:t>requesting</w:t>
      </w:r>
      <w:r w:rsidR="00D11B3A" w:rsidRPr="00E81855">
        <w:t xml:space="preserve"> that your organization be on the distribution list. </w:t>
      </w:r>
    </w:p>
    <w:p w14:paraId="6E2C6EA5" w14:textId="2BE8CABA" w:rsidR="00D11B3A" w:rsidRPr="00E81855" w:rsidRDefault="00D11B3A" w:rsidP="00D11B3A">
      <w:pPr>
        <w:spacing w:line="360" w:lineRule="auto"/>
        <w:rPr>
          <w:b/>
        </w:rPr>
      </w:pPr>
      <w:r w:rsidRPr="00E81855">
        <w:rPr>
          <w:b/>
        </w:rPr>
        <w:t xml:space="preserve">Submission of Questions regarding the </w:t>
      </w:r>
      <w:r w:rsidR="005855F7" w:rsidRPr="00E81855">
        <w:rPr>
          <w:b/>
        </w:rPr>
        <w:t>ITB</w:t>
      </w:r>
      <w:r w:rsidRPr="00E81855">
        <w:rPr>
          <w:b/>
        </w:rPr>
        <w:t>:</w:t>
      </w:r>
    </w:p>
    <w:p w14:paraId="527AE2E7" w14:textId="77777777" w:rsidR="00931D05" w:rsidRDefault="00D11B3A" w:rsidP="003F1639">
      <w:pPr>
        <w:spacing w:line="360" w:lineRule="auto"/>
        <w:ind w:left="1440"/>
      </w:pPr>
      <w:r w:rsidRPr="00E81855">
        <w:t xml:space="preserve">Questions regarding the </w:t>
      </w:r>
      <w:r w:rsidR="005855F7" w:rsidRPr="00E81855">
        <w:t>ITB</w:t>
      </w:r>
      <w:r w:rsidRPr="00E81855">
        <w:t xml:space="preserve"> should be submitted in writing to </w:t>
      </w:r>
    </w:p>
    <w:p w14:paraId="71A7A238" w14:textId="5A24A9F1" w:rsidR="00094FF2" w:rsidRDefault="00094FF2" w:rsidP="00094FF2">
      <w:pPr>
        <w:spacing w:line="360" w:lineRule="auto"/>
        <w:ind w:left="1440"/>
      </w:pPr>
      <w:hyperlink r:id="rId13" w:history="1">
        <w:r w:rsidRPr="000B77A7">
          <w:rPr>
            <w:rStyle w:val="Hyperlink"/>
          </w:rPr>
          <w:t>ILRIEthiopiaProcurement@CGIAR.ORG</w:t>
        </w:r>
      </w:hyperlink>
    </w:p>
    <w:p w14:paraId="6F8CE36E" w14:textId="7FD38BD0" w:rsidR="00D11B3A" w:rsidRPr="00E81855" w:rsidRDefault="00D11B3A" w:rsidP="00094FF2">
      <w:pPr>
        <w:spacing w:line="360" w:lineRule="auto"/>
        <w:ind w:left="1440"/>
      </w:pPr>
      <w:r w:rsidRPr="00E81855">
        <w:t xml:space="preserve"> no later than </w:t>
      </w:r>
      <w:r w:rsidR="006F61A2">
        <w:t>June</w:t>
      </w:r>
      <w:r w:rsidR="008C225C" w:rsidRPr="00E81855">
        <w:t xml:space="preserve"> </w:t>
      </w:r>
      <w:r w:rsidR="002B3BFE">
        <w:t>2</w:t>
      </w:r>
      <w:r w:rsidR="007D1365">
        <w:t>4</w:t>
      </w:r>
      <w:r w:rsidR="008C225C" w:rsidRPr="00E81855">
        <w:t xml:space="preserve">, </w:t>
      </w:r>
      <w:r w:rsidR="00B57BB6" w:rsidRPr="00E81855">
        <w:t>202</w:t>
      </w:r>
      <w:r w:rsidR="0091619B">
        <w:t>6</w:t>
      </w:r>
      <w:r w:rsidR="00B57BB6" w:rsidRPr="00E81855">
        <w:t>,</w:t>
      </w:r>
      <w:r w:rsidRPr="00E81855">
        <w:t xml:space="preserve"> and ILRI will send answers to questions to all registered parties.  </w:t>
      </w:r>
    </w:p>
    <w:p w14:paraId="495E1B7D" w14:textId="432CF6DF" w:rsidR="00D11B3A" w:rsidRPr="00E81855" w:rsidRDefault="00D11B3A" w:rsidP="00D11B3A">
      <w:pPr>
        <w:spacing w:line="360" w:lineRule="auto"/>
      </w:pPr>
      <w:r w:rsidRPr="00E81855">
        <w:rPr>
          <w:b/>
        </w:rPr>
        <w:t>Closing/Submission Date and Time</w:t>
      </w:r>
      <w:r w:rsidRPr="00E81855">
        <w:t xml:space="preserve">: </w:t>
      </w:r>
      <w:r w:rsidR="0FDEE6F8">
        <w:t>July</w:t>
      </w:r>
      <w:r w:rsidR="00A77167" w:rsidRPr="00E81855">
        <w:t xml:space="preserve"> </w:t>
      </w:r>
      <w:r w:rsidR="005208DB">
        <w:t>03</w:t>
      </w:r>
      <w:r w:rsidR="00A77167" w:rsidRPr="00E81855">
        <w:t>, 202</w:t>
      </w:r>
      <w:r w:rsidR="0091619B">
        <w:t>6</w:t>
      </w:r>
      <w:r w:rsidRPr="00E81855">
        <w:rPr>
          <w:b/>
        </w:rPr>
        <w:t xml:space="preserve"> @ 4:30 PM </w:t>
      </w:r>
    </w:p>
    <w:p w14:paraId="5E51EA80" w14:textId="3E761F67" w:rsidR="00D11B3A" w:rsidRPr="00E81855" w:rsidRDefault="00D11B3A" w:rsidP="00D11B3A">
      <w:pPr>
        <w:keepNext/>
        <w:keepLines/>
        <w:spacing w:line="360" w:lineRule="auto"/>
      </w:pPr>
      <w:r w:rsidRPr="00E81855">
        <w:rPr>
          <w:b/>
        </w:rPr>
        <w:t xml:space="preserve">Language of Proposals:  </w:t>
      </w:r>
      <w:r w:rsidRPr="00E81855">
        <w:t>Bidders</w:t>
      </w:r>
      <w:r w:rsidRPr="00E81855">
        <w:rPr>
          <w:b/>
        </w:rPr>
        <w:t xml:space="preserve"> </w:t>
      </w:r>
      <w:r w:rsidRPr="00E81855">
        <w:t xml:space="preserve">must respond in English. </w:t>
      </w:r>
    </w:p>
    <w:p w14:paraId="079E149C" w14:textId="77777777" w:rsidR="00D11B3A" w:rsidRPr="00E81855" w:rsidRDefault="00D11B3A" w:rsidP="00D11B3A">
      <w:pPr>
        <w:keepNext/>
        <w:keepLines/>
        <w:spacing w:line="360" w:lineRule="auto"/>
        <w:rPr>
          <w:b/>
        </w:rPr>
      </w:pPr>
      <w:r w:rsidRPr="00E81855">
        <w:rPr>
          <w:b/>
        </w:rPr>
        <w:t xml:space="preserve">Instructions for Submission of Proposals: </w:t>
      </w:r>
    </w:p>
    <w:p w14:paraId="0B9F8B98" w14:textId="617E5116" w:rsidR="00920EB9" w:rsidRPr="00E81855" w:rsidRDefault="00855481" w:rsidP="00920EB9">
      <w:pPr>
        <w:jc w:val="both"/>
      </w:pPr>
      <w:r w:rsidRPr="00E81855">
        <w:t>B</w:t>
      </w:r>
      <w:r w:rsidR="00920EB9" w:rsidRPr="00E81855">
        <w:t xml:space="preserve">idders must </w:t>
      </w:r>
      <w:r w:rsidR="00B25608" w:rsidRPr="00E81855">
        <w:t xml:space="preserve">submit </w:t>
      </w:r>
      <w:r w:rsidR="00920EB9" w:rsidRPr="00E81855">
        <w:t xml:space="preserve">their comprehensive Technical and Financial Proposals electronically to the secure email account </w:t>
      </w:r>
      <w:hyperlink r:id="rId14" w:tgtFrame="_blank" w:history="1">
        <w:r w:rsidR="0091619B" w:rsidRPr="00CF3C77">
          <w:rPr>
            <w:b/>
            <w:bCs/>
            <w:u w:val="single"/>
          </w:rPr>
          <w:t>ilriettender@cgiar.org</w:t>
        </w:r>
        <w:r w:rsidR="0091619B">
          <w:t>.</w:t>
        </w:r>
      </w:hyperlink>
      <w:r w:rsidR="00E6243E" w:rsidRPr="00E81855">
        <w:t xml:space="preserve"> Ensure that you write "</w:t>
      </w:r>
      <w:r w:rsidR="00094FF2" w:rsidRPr="00094FF2">
        <w:rPr>
          <w:b/>
          <w:bCs/>
          <w:color w:val="4472C4" w:themeColor="accent1"/>
        </w:rPr>
        <w:t>Procurement of Woodworking Machinery</w:t>
      </w:r>
      <w:r w:rsidR="00E6243E" w:rsidRPr="00E81855">
        <w:t>" in the subject line without any modifications</w:t>
      </w:r>
      <w:r w:rsidR="00920EB9" w:rsidRPr="00E81855">
        <w:t xml:space="preserve">. </w:t>
      </w:r>
    </w:p>
    <w:p w14:paraId="42BF7ED0" w14:textId="109C5FF5" w:rsidR="00D11B3A" w:rsidRPr="00E81855" w:rsidRDefault="00D11B3A" w:rsidP="003F1639">
      <w:pPr>
        <w:keepNext/>
        <w:keepLines/>
        <w:spacing w:line="360" w:lineRule="auto"/>
        <w:ind w:left="1440"/>
      </w:pPr>
      <w:r w:rsidRPr="00E81855">
        <w:t xml:space="preserve">  </w:t>
      </w:r>
    </w:p>
    <w:p w14:paraId="00361503" w14:textId="0E3DAB77" w:rsidR="001C5BCC" w:rsidRPr="00E81855" w:rsidRDefault="00D11B3A" w:rsidP="00E81855">
      <w:pPr>
        <w:spacing w:line="360" w:lineRule="auto"/>
        <w:jc w:val="both"/>
      </w:pPr>
      <w:r w:rsidRPr="00E81855">
        <w:rPr>
          <w:b/>
        </w:rPr>
        <w:t>Award:</w:t>
      </w:r>
      <w:r w:rsidRPr="00E81855">
        <w:t xml:space="preserve"> </w:t>
      </w:r>
      <w:bookmarkStart w:id="3" w:name="_Toc442887336"/>
      <w:r w:rsidR="001C5BCC" w:rsidRPr="00E81855">
        <w:t>A fixed-price contract is anticipated. The issuance of this Invitation to Bid (ITB) does not</w:t>
      </w:r>
      <w:r w:rsidR="00E81855" w:rsidRPr="00E81855">
        <w:t xml:space="preserve"> </w:t>
      </w:r>
      <w:r w:rsidR="001C5BCC" w:rsidRPr="00E81855">
        <w:t>constitute a commitment to award a contract by ILRI, nor does it obligate ILRI to cover any costs incurred in the preparation or submission of a proposal.</w:t>
      </w:r>
    </w:p>
    <w:p w14:paraId="57CC29B9" w14:textId="77777777" w:rsidR="002307ED" w:rsidRPr="00E81855" w:rsidRDefault="002307ED" w:rsidP="001C5BCC">
      <w:pPr>
        <w:jc w:val="both"/>
      </w:pPr>
    </w:p>
    <w:bookmarkEnd w:id="3"/>
    <w:p w14:paraId="7D136429" w14:textId="54F0E5D6" w:rsidR="00D11B3A" w:rsidRPr="00E81855" w:rsidRDefault="00D11B3A" w:rsidP="00846394">
      <w:pPr>
        <w:pStyle w:val="subparagrpahs"/>
        <w:spacing w:line="360" w:lineRule="auto"/>
        <w:ind w:left="0"/>
        <w:jc w:val="center"/>
        <w:rPr>
          <w:rFonts w:ascii="Times New Roman" w:eastAsia="Calibri" w:hAnsi="Times New Roman" w:cs="Times New Roman"/>
          <w:bCs w:val="0"/>
          <w:sz w:val="20"/>
        </w:rPr>
      </w:pPr>
      <w:r w:rsidRPr="00E81855">
        <w:rPr>
          <w:rFonts w:ascii="Times New Roman" w:eastAsia="Calibri" w:hAnsi="Times New Roman" w:cs="Times New Roman"/>
          <w:bCs w:val="0"/>
          <w:sz w:val="20"/>
        </w:rPr>
        <w:t xml:space="preserve">Address: </w:t>
      </w:r>
      <w:r w:rsidR="002307ED" w:rsidRPr="00E81855">
        <w:rPr>
          <w:rFonts w:ascii="Times New Roman" w:eastAsia="Calibri" w:hAnsi="Times New Roman" w:cs="Times New Roman"/>
          <w:bCs w:val="0"/>
          <w:sz w:val="20"/>
        </w:rPr>
        <w:t>Addis Ababa CMC Road</w:t>
      </w:r>
      <w:r w:rsidRPr="00E81855">
        <w:rPr>
          <w:rFonts w:ascii="Times New Roman" w:eastAsia="Calibri" w:hAnsi="Times New Roman" w:cs="Times New Roman"/>
          <w:bCs w:val="0"/>
          <w:sz w:val="20"/>
        </w:rPr>
        <w:t xml:space="preserve"> near Gurd</w:t>
      </w:r>
      <w:r w:rsidR="000E0BA4">
        <w:rPr>
          <w:rFonts w:ascii="Times New Roman" w:eastAsia="Calibri" w:hAnsi="Times New Roman" w:cs="Times New Roman"/>
          <w:bCs w:val="0"/>
          <w:sz w:val="20"/>
        </w:rPr>
        <w:t>-</w:t>
      </w:r>
      <w:r w:rsidRPr="00E81855">
        <w:rPr>
          <w:rFonts w:ascii="Times New Roman" w:eastAsia="Calibri" w:hAnsi="Times New Roman" w:cs="Times New Roman"/>
          <w:bCs w:val="0"/>
          <w:sz w:val="20"/>
        </w:rPr>
        <w:t>shola.</w:t>
      </w:r>
    </w:p>
    <w:p w14:paraId="700B2FAB" w14:textId="57744EA5" w:rsidR="003F1639" w:rsidRPr="00E81855" w:rsidRDefault="00D11B3A" w:rsidP="00846394">
      <w:pPr>
        <w:pStyle w:val="subparagrpahs"/>
        <w:spacing w:line="360" w:lineRule="auto"/>
        <w:ind w:left="0"/>
        <w:jc w:val="center"/>
        <w:rPr>
          <w:rFonts w:ascii="Times New Roman" w:eastAsia="Calibri" w:hAnsi="Times New Roman" w:cs="Times New Roman"/>
          <w:bCs w:val="0"/>
          <w:sz w:val="20"/>
        </w:rPr>
      </w:pPr>
      <w:r w:rsidRPr="00E81855">
        <w:rPr>
          <w:rFonts w:ascii="Times New Roman" w:eastAsia="Calibri" w:hAnsi="Times New Roman" w:cs="Times New Roman"/>
          <w:bCs w:val="0"/>
          <w:sz w:val="20"/>
        </w:rPr>
        <w:t>[P.</w:t>
      </w:r>
      <w:r w:rsidR="00E9032B" w:rsidRPr="00E81855">
        <w:rPr>
          <w:rFonts w:ascii="Times New Roman" w:eastAsia="Calibri" w:hAnsi="Times New Roman" w:cs="Times New Roman"/>
          <w:bCs w:val="0"/>
          <w:sz w:val="20"/>
        </w:rPr>
        <w:t>O. Box</w:t>
      </w:r>
      <w:r w:rsidRPr="00E81855">
        <w:rPr>
          <w:rFonts w:ascii="Times New Roman" w:eastAsia="Calibri" w:hAnsi="Times New Roman" w:cs="Times New Roman"/>
          <w:bCs w:val="0"/>
          <w:sz w:val="20"/>
        </w:rPr>
        <w:t>:5689]</w:t>
      </w:r>
    </w:p>
    <w:p w14:paraId="6B5C7122" w14:textId="23F9EB0E" w:rsidR="00D11B3A" w:rsidRPr="00E81855" w:rsidRDefault="00D11B3A" w:rsidP="00846394">
      <w:pPr>
        <w:pStyle w:val="subparagrpahs"/>
        <w:spacing w:line="360" w:lineRule="auto"/>
        <w:ind w:left="0"/>
        <w:jc w:val="center"/>
        <w:rPr>
          <w:rFonts w:ascii="Times New Roman" w:eastAsia="Calibri" w:hAnsi="Times New Roman" w:cs="Times New Roman"/>
          <w:bCs w:val="0"/>
          <w:sz w:val="20"/>
        </w:rPr>
      </w:pPr>
      <w:r w:rsidRPr="00E81855">
        <w:rPr>
          <w:rFonts w:ascii="Times New Roman" w:eastAsia="Calibri" w:hAnsi="Times New Roman" w:cs="Times New Roman"/>
          <w:bCs w:val="0"/>
          <w:sz w:val="20"/>
        </w:rPr>
        <w:t>Phone: [+251-116-17-20-00]</w:t>
      </w:r>
    </w:p>
    <w:p w14:paraId="546D24F4" w14:textId="3F093D8E" w:rsidR="00D11B3A" w:rsidRPr="00E81855" w:rsidRDefault="00D11B3A" w:rsidP="00846394">
      <w:pPr>
        <w:pStyle w:val="subparagrpahs"/>
        <w:spacing w:line="360" w:lineRule="auto"/>
        <w:ind w:left="0"/>
        <w:jc w:val="center"/>
        <w:rPr>
          <w:rFonts w:ascii="Times New Roman" w:eastAsia="Calibri" w:hAnsi="Times New Roman" w:cs="Times New Roman"/>
          <w:bCs w:val="0"/>
          <w:sz w:val="20"/>
        </w:rPr>
      </w:pPr>
      <w:r w:rsidRPr="00E81855">
        <w:rPr>
          <w:rFonts w:ascii="Times New Roman" w:eastAsia="Calibri" w:hAnsi="Times New Roman" w:cs="Times New Roman"/>
          <w:bCs w:val="0"/>
          <w:sz w:val="20"/>
        </w:rPr>
        <w:t>Fax: [+251-116-17-20-01]</w:t>
      </w:r>
    </w:p>
    <w:p w14:paraId="0D02701D" w14:textId="45BB4D21" w:rsidR="00D11B3A" w:rsidRPr="00E81855" w:rsidRDefault="00D11B3A" w:rsidP="00846394">
      <w:pPr>
        <w:pStyle w:val="subparagrpahs"/>
        <w:spacing w:line="360" w:lineRule="auto"/>
        <w:ind w:left="0"/>
        <w:jc w:val="center"/>
        <w:rPr>
          <w:rFonts w:ascii="Times New Roman" w:hAnsi="Times New Roman" w:cs="Times New Roman"/>
          <w:sz w:val="20"/>
          <w:u w:val="single"/>
        </w:rPr>
      </w:pPr>
      <w:r w:rsidRPr="00E81855">
        <w:rPr>
          <w:rFonts w:ascii="Times New Roman" w:eastAsia="Calibri" w:hAnsi="Times New Roman" w:cs="Times New Roman"/>
          <w:bCs w:val="0"/>
          <w:sz w:val="20"/>
        </w:rPr>
        <w:t xml:space="preserve">E-Mail: </w:t>
      </w:r>
      <w:hyperlink r:id="rId15" w:history="1">
        <w:r w:rsidRPr="00E81855">
          <w:rPr>
            <w:rStyle w:val="Hyperlink"/>
            <w:rFonts w:ascii="Times New Roman" w:hAnsi="Times New Roman" w:cs="Times New Roman"/>
            <w:color w:val="auto"/>
            <w:sz w:val="20"/>
          </w:rPr>
          <w:t>ILRI-ETHPurchasing@cgiar.org</w:t>
        </w:r>
      </w:hyperlink>
    </w:p>
    <w:p w14:paraId="2551B594" w14:textId="65DBDF16" w:rsidR="00444548" w:rsidRPr="00E81855" w:rsidRDefault="00D11B3A" w:rsidP="00846394">
      <w:pPr>
        <w:spacing w:after="240" w:line="360" w:lineRule="auto"/>
        <w:jc w:val="center"/>
        <w:rPr>
          <w:b/>
          <w:sz w:val="20"/>
          <w:szCs w:val="20"/>
        </w:rPr>
      </w:pPr>
      <w:r w:rsidRPr="00E81855">
        <w:rPr>
          <w:b/>
          <w:sz w:val="20"/>
          <w:szCs w:val="20"/>
        </w:rPr>
        <w:t>ILRI reserve</w:t>
      </w:r>
      <w:r w:rsidR="00B25608" w:rsidRPr="00E81855">
        <w:rPr>
          <w:b/>
          <w:sz w:val="20"/>
          <w:szCs w:val="20"/>
        </w:rPr>
        <w:t>s</w:t>
      </w:r>
      <w:r w:rsidRPr="00E81855">
        <w:rPr>
          <w:b/>
          <w:sz w:val="20"/>
          <w:szCs w:val="20"/>
        </w:rPr>
        <w:t xml:space="preserve"> the right to reject any or all bids.</w:t>
      </w:r>
    </w:p>
    <w:p w14:paraId="0F7778CB" w14:textId="53482478" w:rsidR="00855481" w:rsidRPr="00E81855" w:rsidRDefault="00D11B3A" w:rsidP="000414C1">
      <w:pPr>
        <w:spacing w:after="240" w:line="360" w:lineRule="auto"/>
        <w:jc w:val="center"/>
        <w:rPr>
          <w:b/>
        </w:rPr>
      </w:pPr>
      <w:r w:rsidRPr="00E81855">
        <w:rPr>
          <w:b/>
          <w:sz w:val="20"/>
          <w:szCs w:val="20"/>
        </w:rPr>
        <w:lastRenderedPageBreak/>
        <w:t>ILRI Ethiopia</w:t>
      </w:r>
      <w:bookmarkStart w:id="4" w:name="_Toc442887337"/>
    </w:p>
    <w:p w14:paraId="75711B3B" w14:textId="2FEE12E7" w:rsidR="00D11B3A" w:rsidRPr="00E81855" w:rsidRDefault="00855481" w:rsidP="00D11B3A">
      <w:pPr>
        <w:pStyle w:val="Heading1"/>
        <w:spacing w:line="360" w:lineRule="auto"/>
        <w:jc w:val="both"/>
        <w:rPr>
          <w:rStyle w:val="IntenseEmphasis"/>
          <w:rFonts w:ascii="Times New Roman" w:hAnsi="Times New Roman" w:cs="Times New Roman"/>
          <w:b w:val="0"/>
          <w:bCs w:val="0"/>
          <w:i w:val="0"/>
          <w:iCs w:val="0"/>
          <w:sz w:val="24"/>
          <w:szCs w:val="24"/>
        </w:rPr>
      </w:pPr>
      <w:r w:rsidRPr="00E81855">
        <w:rPr>
          <w:rStyle w:val="IntenseEmphasis"/>
          <w:rFonts w:ascii="Times New Roman" w:hAnsi="Times New Roman" w:cs="Times New Roman"/>
          <w:b w:val="0"/>
          <w:bCs w:val="0"/>
          <w:i w:val="0"/>
          <w:iCs w:val="0"/>
          <w:sz w:val="24"/>
          <w:szCs w:val="24"/>
        </w:rPr>
        <w:t>SECTION II- INSTRUCTION TO BIDDERS.</w:t>
      </w:r>
      <w:bookmarkEnd w:id="4"/>
    </w:p>
    <w:p w14:paraId="0F2EAA63"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 xml:space="preserve"> </w:t>
      </w:r>
      <w:bookmarkStart w:id="5" w:name="_Toc442887338"/>
      <w:r w:rsidRPr="00E81855">
        <w:rPr>
          <w:rFonts w:ascii="Times New Roman" w:hAnsi="Times New Roman"/>
          <w:i w:val="0"/>
          <w:iCs w:val="0"/>
          <w:sz w:val="24"/>
          <w:szCs w:val="24"/>
        </w:rPr>
        <w:t>Cost of bidding</w:t>
      </w:r>
      <w:bookmarkEnd w:id="5"/>
      <w:r w:rsidRPr="00E81855">
        <w:rPr>
          <w:rFonts w:ascii="Times New Roman" w:hAnsi="Times New Roman"/>
          <w:i w:val="0"/>
          <w:iCs w:val="0"/>
          <w:sz w:val="24"/>
          <w:szCs w:val="24"/>
        </w:rPr>
        <w:t xml:space="preserve"> </w:t>
      </w:r>
    </w:p>
    <w:p w14:paraId="0C4B4680" w14:textId="6CEBCBBF" w:rsidR="00D11B3A" w:rsidRPr="00E81855" w:rsidRDefault="00D11B3A" w:rsidP="00D11B3A">
      <w:pPr>
        <w:widowControl w:val="0"/>
        <w:overflowPunct w:val="0"/>
        <w:autoSpaceDE w:val="0"/>
        <w:autoSpaceDN w:val="0"/>
        <w:adjustRightInd w:val="0"/>
        <w:spacing w:line="360" w:lineRule="auto"/>
        <w:ind w:left="630"/>
        <w:jc w:val="both"/>
        <w:rPr>
          <w:b/>
          <w:bCs/>
        </w:rPr>
      </w:pPr>
      <w:r w:rsidRPr="00E81855">
        <w:t>The bid</w:t>
      </w:r>
      <w:r w:rsidR="00B25608" w:rsidRPr="00E81855">
        <w:t>der</w:t>
      </w:r>
      <w:r w:rsidRPr="00E81855">
        <w:t xml:space="preserve"> shall bear all costs associated with the preparation and submission of its bid, and ILRI will in no case be responsible or liable for those costs, regardless of the conduct or outcome of the bidding process. </w:t>
      </w:r>
    </w:p>
    <w:p w14:paraId="3EDC4842"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 xml:space="preserve"> </w:t>
      </w:r>
      <w:bookmarkStart w:id="6" w:name="_Toc442887339"/>
      <w:r w:rsidRPr="00E81855">
        <w:rPr>
          <w:rFonts w:ascii="Times New Roman" w:hAnsi="Times New Roman"/>
          <w:i w:val="0"/>
          <w:iCs w:val="0"/>
          <w:sz w:val="24"/>
          <w:szCs w:val="24"/>
        </w:rPr>
        <w:t>Contents of bid documents</w:t>
      </w:r>
      <w:bookmarkEnd w:id="6"/>
      <w:r w:rsidRPr="00E81855">
        <w:rPr>
          <w:rFonts w:ascii="Times New Roman" w:hAnsi="Times New Roman"/>
          <w:i w:val="0"/>
          <w:iCs w:val="0"/>
          <w:sz w:val="24"/>
          <w:szCs w:val="24"/>
        </w:rPr>
        <w:t xml:space="preserve"> </w:t>
      </w:r>
    </w:p>
    <w:p w14:paraId="23CCE8D1" w14:textId="77777777" w:rsidR="00D11B3A" w:rsidRPr="00E81855" w:rsidRDefault="00D11B3A" w:rsidP="00D11B3A">
      <w:pPr>
        <w:spacing w:line="360" w:lineRule="auto"/>
        <w:ind w:left="720"/>
        <w:jc w:val="both"/>
        <w:rPr>
          <w:b/>
          <w:bCs/>
        </w:rPr>
      </w:pPr>
      <w:r w:rsidRPr="00E81855">
        <w:t xml:space="preserve">The bidder is expected to examine all instructions, forms, terms, and specifications in the bid documents. Failure to furnish all information required by the bid documents or to submit a bid not substantially responsive to the bid documents in every respect will be at the bidder’s risk and may result in the rejection of its bid. </w:t>
      </w:r>
    </w:p>
    <w:p w14:paraId="070C4F6E"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 xml:space="preserve"> </w:t>
      </w:r>
      <w:bookmarkStart w:id="7" w:name="_Toc442887340"/>
      <w:r w:rsidRPr="00E81855">
        <w:rPr>
          <w:rFonts w:ascii="Times New Roman" w:hAnsi="Times New Roman"/>
          <w:i w:val="0"/>
          <w:iCs w:val="0"/>
          <w:sz w:val="24"/>
          <w:szCs w:val="24"/>
        </w:rPr>
        <w:t>Clarification of Documents</w:t>
      </w:r>
      <w:bookmarkEnd w:id="7"/>
      <w:r w:rsidRPr="00E81855">
        <w:rPr>
          <w:rFonts w:ascii="Times New Roman" w:hAnsi="Times New Roman"/>
          <w:i w:val="0"/>
          <w:iCs w:val="0"/>
          <w:sz w:val="24"/>
          <w:szCs w:val="24"/>
        </w:rPr>
        <w:t xml:space="preserve"> </w:t>
      </w:r>
    </w:p>
    <w:p w14:paraId="7E4FD698" w14:textId="2A7F18E1" w:rsidR="00D11B3A" w:rsidRPr="00E81855" w:rsidRDefault="00D11B3A">
      <w:pPr>
        <w:numPr>
          <w:ilvl w:val="2"/>
          <w:numId w:val="1"/>
        </w:numPr>
        <w:spacing w:line="360" w:lineRule="auto"/>
        <w:jc w:val="both"/>
      </w:pPr>
      <w:r w:rsidRPr="00E81855">
        <w:t xml:space="preserve">A prospective candidate making enquiries </w:t>
      </w:r>
      <w:r w:rsidR="00DC6602" w:rsidRPr="00E81855">
        <w:t>about</w:t>
      </w:r>
      <w:r w:rsidRPr="00E81855">
        <w:t xml:space="preserve"> the bid document may notify ILRI in writing or by email at the entity’s address indicated in the Invitation </w:t>
      </w:r>
      <w:r w:rsidR="00F33967" w:rsidRPr="00E81855">
        <w:t xml:space="preserve">to </w:t>
      </w:r>
      <w:r w:rsidRPr="00E81855">
        <w:t>bid</w:t>
      </w:r>
      <w:r w:rsidR="00F33967" w:rsidRPr="00E81855">
        <w:t>.</w:t>
      </w:r>
      <w:r w:rsidRPr="00E81855">
        <w:t xml:space="preserve"> </w:t>
      </w:r>
    </w:p>
    <w:p w14:paraId="57E888CB" w14:textId="69BBC330" w:rsidR="00D11B3A" w:rsidRPr="00E81855" w:rsidRDefault="00D11B3A">
      <w:pPr>
        <w:numPr>
          <w:ilvl w:val="2"/>
          <w:numId w:val="1"/>
        </w:numPr>
        <w:spacing w:line="360" w:lineRule="auto"/>
        <w:jc w:val="both"/>
      </w:pPr>
      <w:r w:rsidRPr="00E81855">
        <w:t xml:space="preserve">ILRI will respond in writing to any request for clarification of the bid documents, which it receives no later than three (3) days </w:t>
      </w:r>
      <w:r w:rsidR="00DC6602">
        <w:t>before</w:t>
      </w:r>
      <w:r w:rsidRPr="00E81855">
        <w:t xml:space="preserve"> the deadline for the submission of bids. Written copies of the ILRI’s response (including an explanation of the query but without identifying the source of inquiry) will be sent to all prospective bidders who have received the bid documents. </w:t>
      </w:r>
    </w:p>
    <w:p w14:paraId="0ED4AC17"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bookmarkStart w:id="8" w:name="_Toc442887341"/>
      <w:r w:rsidRPr="00E81855">
        <w:rPr>
          <w:rFonts w:ascii="Times New Roman" w:hAnsi="Times New Roman"/>
          <w:i w:val="0"/>
          <w:iCs w:val="0"/>
          <w:sz w:val="24"/>
          <w:szCs w:val="24"/>
        </w:rPr>
        <w:t>Amendment of documents</w:t>
      </w:r>
      <w:bookmarkEnd w:id="8"/>
      <w:r w:rsidRPr="00E81855">
        <w:rPr>
          <w:rFonts w:ascii="Times New Roman" w:hAnsi="Times New Roman"/>
          <w:i w:val="0"/>
          <w:iCs w:val="0"/>
          <w:sz w:val="24"/>
          <w:szCs w:val="24"/>
        </w:rPr>
        <w:t xml:space="preserve"> </w:t>
      </w:r>
    </w:p>
    <w:p w14:paraId="0FDAA7C1" w14:textId="2BF0C271" w:rsidR="00D11B3A" w:rsidRPr="00E81855" w:rsidRDefault="00D11B3A">
      <w:pPr>
        <w:numPr>
          <w:ilvl w:val="2"/>
          <w:numId w:val="1"/>
        </w:numPr>
        <w:spacing w:line="360" w:lineRule="auto"/>
        <w:jc w:val="both"/>
        <w:rPr>
          <w:b/>
          <w:bCs/>
        </w:rPr>
      </w:pPr>
      <w:r w:rsidRPr="00E81855">
        <w:t xml:space="preserve">At any time </w:t>
      </w:r>
      <w:r w:rsidR="003D2740">
        <w:t>before</w:t>
      </w:r>
      <w:r w:rsidRPr="00E81855">
        <w:t xml:space="preserve"> the deadline for submission of bids, ILRI, for any reason, whether at its own initiative or in response to a clarification requested by a prospective bid, may modify the bid documents by issuing an addendum. </w:t>
      </w:r>
    </w:p>
    <w:p w14:paraId="52624FD5" w14:textId="16CB7E0E" w:rsidR="00D11B3A" w:rsidRPr="00E81855" w:rsidRDefault="00D11B3A">
      <w:pPr>
        <w:numPr>
          <w:ilvl w:val="2"/>
          <w:numId w:val="1"/>
        </w:numPr>
        <w:spacing w:line="360" w:lineRule="auto"/>
        <w:jc w:val="both"/>
        <w:rPr>
          <w:b/>
          <w:bCs/>
        </w:rPr>
      </w:pPr>
      <w:r w:rsidRPr="00E81855">
        <w:t>All prospective bidders who have obtained the bid documents will be notified of the amendment by email</w:t>
      </w:r>
      <w:r w:rsidR="003D2740">
        <w:t>,</w:t>
      </w:r>
      <w:r w:rsidRPr="00E81855">
        <w:t xml:space="preserve"> and such amendment will be binding on them. </w:t>
      </w:r>
    </w:p>
    <w:p w14:paraId="209D8B7A" w14:textId="0B6180D3" w:rsidR="00D11B3A" w:rsidRPr="00E81855" w:rsidRDefault="00E11430">
      <w:pPr>
        <w:numPr>
          <w:ilvl w:val="2"/>
          <w:numId w:val="1"/>
        </w:numPr>
        <w:spacing w:line="360" w:lineRule="auto"/>
        <w:jc w:val="both"/>
        <w:rPr>
          <w:b/>
          <w:bCs/>
        </w:rPr>
      </w:pPr>
      <w:r>
        <w:lastRenderedPageBreak/>
        <w:t>To</w:t>
      </w:r>
      <w:r w:rsidR="00D11B3A" w:rsidRPr="00E81855">
        <w:t xml:space="preserve"> allow prospective bidders </w:t>
      </w:r>
      <w:r>
        <w:t xml:space="preserve">a </w:t>
      </w:r>
      <w:r w:rsidR="00D11B3A" w:rsidRPr="00E81855">
        <w:t xml:space="preserve">reasonable time in which to take the amendment into account in preparing their bids, ILRI, at its discretion, may extend the deadline for the submission of bids. </w:t>
      </w:r>
    </w:p>
    <w:p w14:paraId="56FC8CC7"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 xml:space="preserve"> </w:t>
      </w:r>
      <w:bookmarkStart w:id="9" w:name="_Toc442887342"/>
      <w:r w:rsidRPr="00E81855">
        <w:rPr>
          <w:rFonts w:ascii="Times New Roman" w:hAnsi="Times New Roman"/>
          <w:i w:val="0"/>
          <w:iCs w:val="0"/>
          <w:sz w:val="24"/>
          <w:szCs w:val="24"/>
        </w:rPr>
        <w:t>Bid Prices &amp; Terms of Payment</w:t>
      </w:r>
      <w:bookmarkEnd w:id="9"/>
      <w:r w:rsidRPr="00E81855">
        <w:rPr>
          <w:rFonts w:ascii="Times New Roman" w:hAnsi="Times New Roman"/>
          <w:i w:val="0"/>
          <w:iCs w:val="0"/>
          <w:sz w:val="24"/>
          <w:szCs w:val="24"/>
        </w:rPr>
        <w:t xml:space="preserve"> </w:t>
      </w:r>
    </w:p>
    <w:p w14:paraId="52390243" w14:textId="1D370FA0" w:rsidR="00C92CB9" w:rsidRDefault="0037167E" w:rsidP="00C92CB9">
      <w:pPr>
        <w:numPr>
          <w:ilvl w:val="2"/>
          <w:numId w:val="1"/>
        </w:numPr>
        <w:spacing w:line="360" w:lineRule="auto"/>
        <w:jc w:val="both"/>
      </w:pPr>
      <w:r w:rsidRPr="00E81855">
        <w:t xml:space="preserve">Price quotations must be submitted using the prescribed price submission format provided </w:t>
      </w:r>
      <w:r w:rsidR="00313E87" w:rsidRPr="00E81855">
        <w:t>(Annex I)</w:t>
      </w:r>
      <w:r w:rsidRPr="00E81855">
        <w:t xml:space="preserve">. Submissions in any other format may result in disqualification. Bidders may include relevant details about the </w:t>
      </w:r>
      <w:r w:rsidR="00145111" w:rsidRPr="00E81855">
        <w:t>clinical</w:t>
      </w:r>
      <w:r w:rsidRPr="00E81855">
        <w:t xml:space="preserve"> supplies, such as country of origin, manufacturer, shelf life</w:t>
      </w:r>
      <w:r w:rsidR="00E11430">
        <w:t>,</w:t>
      </w:r>
      <w:r w:rsidRPr="00E81855">
        <w:t xml:space="preserve"> or any other pertinent information, in the remarks section.</w:t>
      </w:r>
    </w:p>
    <w:p w14:paraId="3B31A879" w14:textId="3BC4F2FB" w:rsidR="00C92CB9" w:rsidRDefault="00C92CB9" w:rsidP="00C92CB9">
      <w:pPr>
        <w:numPr>
          <w:ilvl w:val="2"/>
          <w:numId w:val="1"/>
        </w:numPr>
        <w:spacing w:line="360" w:lineRule="auto"/>
        <w:jc w:val="both"/>
      </w:pPr>
      <w:r>
        <w:t xml:space="preserve">All prices must be quoted on </w:t>
      </w:r>
      <w:r w:rsidR="003C5FC4">
        <w:t xml:space="preserve">a </w:t>
      </w:r>
      <w:r w:rsidR="00AB1054">
        <w:t>DAP</w:t>
      </w:r>
      <w:r w:rsidRPr="00C92CB9">
        <w:t xml:space="preserve"> basis to </w:t>
      </w:r>
      <w:r w:rsidR="00AB1054">
        <w:t>ILRI Addis Ababa</w:t>
      </w:r>
      <w:r>
        <w:t>. This means the quoted price should include the cost of the goods, insurance, and all freight charges necessary to deliver the goods to the specified destination. Bidders are responsible for ensuring that all applicable costs are incorporated into their final offer.</w:t>
      </w:r>
    </w:p>
    <w:p w14:paraId="31B196BF" w14:textId="3ACCCD22" w:rsidR="00D11B3A" w:rsidRPr="00E81855" w:rsidRDefault="00D11B3A">
      <w:pPr>
        <w:numPr>
          <w:ilvl w:val="2"/>
          <w:numId w:val="1"/>
        </w:numPr>
        <w:spacing w:line="360" w:lineRule="auto"/>
        <w:jc w:val="both"/>
        <w:rPr>
          <w:b/>
          <w:bCs/>
        </w:rPr>
      </w:pPr>
      <w:r w:rsidRPr="00E81855">
        <w:t xml:space="preserve">The bids shall indicate on the Price Schedule the unit prices where applicable and total bid prices </w:t>
      </w:r>
      <w:r w:rsidR="000F5A34" w:rsidRPr="00E81855">
        <w:t>for</w:t>
      </w:r>
      <w:r w:rsidRPr="00E81855">
        <w:t xml:space="preserve"> the goods or services it proposes to provide under the contract. Price quoted by the bids shall be fixed and not </w:t>
      </w:r>
      <w:r w:rsidR="00AB1054">
        <w:t>subject</w:t>
      </w:r>
      <w:r w:rsidRPr="00E81855">
        <w:t xml:space="preserve"> to variations on any account. </w:t>
      </w:r>
    </w:p>
    <w:p w14:paraId="04F0D8CF" w14:textId="35DBFE69" w:rsidR="00D11B3A" w:rsidRPr="00E81855" w:rsidRDefault="00D11B3A">
      <w:pPr>
        <w:numPr>
          <w:ilvl w:val="2"/>
          <w:numId w:val="1"/>
        </w:numPr>
        <w:spacing w:line="360" w:lineRule="auto"/>
        <w:jc w:val="both"/>
        <w:rPr>
          <w:b/>
          <w:bCs/>
        </w:rPr>
      </w:pPr>
      <w:r w:rsidRPr="00E81855">
        <w:t xml:space="preserve">Prices shall be quoted in </w:t>
      </w:r>
      <w:r w:rsidR="00AB1054">
        <w:t>ETB</w:t>
      </w:r>
      <w:r w:rsidR="00257F3C" w:rsidRPr="00E81855">
        <w:t>.</w:t>
      </w:r>
    </w:p>
    <w:p w14:paraId="60C95867"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bookmarkStart w:id="10" w:name="_Toc442887344"/>
      <w:r w:rsidRPr="00E81855">
        <w:rPr>
          <w:rFonts w:ascii="Times New Roman" w:hAnsi="Times New Roman"/>
          <w:i w:val="0"/>
          <w:iCs w:val="0"/>
          <w:sz w:val="24"/>
          <w:szCs w:val="24"/>
        </w:rPr>
        <w:t>Period of Validity of Bids</w:t>
      </w:r>
      <w:bookmarkEnd w:id="10"/>
    </w:p>
    <w:p w14:paraId="275158DC" w14:textId="1059F11E" w:rsidR="00D11B3A" w:rsidRPr="00E81855" w:rsidRDefault="00D11B3A" w:rsidP="00D11B3A">
      <w:pPr>
        <w:spacing w:line="360" w:lineRule="auto"/>
        <w:ind w:left="555"/>
        <w:jc w:val="both"/>
      </w:pPr>
      <w:r w:rsidRPr="00E81855">
        <w:rPr>
          <w:snapToGrid w:val="0"/>
        </w:rPr>
        <w:t>Bids shall remain valid for 90 days from the final date of Bid Submission prescribed by ILRI pursuant to Instructions to Bidders (ITB). A Bid valid for a shorter period may be rejected as non-responsive. In exceptional circumstances, ILRI may solicit the Bidders’ consent to an extension of the period of validity. The request and the responses thereto shall be made in writing. Bidders granting the request will not be required nor permitted to modify their Bids.</w:t>
      </w:r>
    </w:p>
    <w:p w14:paraId="76CAC9E8" w14:textId="77777777" w:rsidR="00D11B3A" w:rsidRPr="00E81855" w:rsidRDefault="00D11B3A">
      <w:pPr>
        <w:pStyle w:val="Heading2"/>
        <w:numPr>
          <w:ilvl w:val="1"/>
          <w:numId w:val="1"/>
        </w:numPr>
        <w:spacing w:line="360" w:lineRule="auto"/>
        <w:jc w:val="both"/>
        <w:rPr>
          <w:rFonts w:ascii="Times New Roman" w:hAnsi="Times New Roman"/>
          <w:b w:val="0"/>
          <w:bCs w:val="0"/>
          <w:i w:val="0"/>
          <w:iCs w:val="0"/>
          <w:sz w:val="24"/>
          <w:szCs w:val="24"/>
        </w:rPr>
      </w:pPr>
      <w:bookmarkStart w:id="11" w:name="_Toc442887345"/>
      <w:r w:rsidRPr="00E81855">
        <w:rPr>
          <w:rFonts w:ascii="Times New Roman" w:hAnsi="Times New Roman"/>
          <w:i w:val="0"/>
          <w:iCs w:val="0"/>
          <w:sz w:val="24"/>
          <w:szCs w:val="24"/>
        </w:rPr>
        <w:t>Bidders Eligibility and Qualifications.</w:t>
      </w:r>
      <w:bookmarkEnd w:id="11"/>
    </w:p>
    <w:p w14:paraId="5CB0CF40" w14:textId="77777777" w:rsidR="00D11B3A" w:rsidRPr="00E81855" w:rsidRDefault="00D11B3A" w:rsidP="00D11B3A">
      <w:pPr>
        <w:widowControl w:val="0"/>
        <w:tabs>
          <w:tab w:val="left" w:pos="720"/>
        </w:tabs>
        <w:overflowPunct w:val="0"/>
        <w:autoSpaceDE w:val="0"/>
        <w:autoSpaceDN w:val="0"/>
        <w:adjustRightInd w:val="0"/>
        <w:spacing w:line="360" w:lineRule="auto"/>
        <w:ind w:left="630"/>
        <w:jc w:val="both"/>
        <w:rPr>
          <w:b/>
          <w:bCs/>
        </w:rPr>
      </w:pPr>
      <w:r w:rsidRPr="00E81855">
        <w:t>The documentary evidence of the bidder’s qualifications and experience to perform the contract if its bid is accepted shall establish to ILRI’s satisfaction that the bidder has the financial and technical capability necessary to perform the contract.</w:t>
      </w:r>
    </w:p>
    <w:p w14:paraId="3057DB87" w14:textId="5E6422D7" w:rsidR="00D11B3A" w:rsidRPr="00E81855" w:rsidRDefault="00D11B3A">
      <w:pPr>
        <w:pStyle w:val="Heading2"/>
        <w:numPr>
          <w:ilvl w:val="1"/>
          <w:numId w:val="1"/>
        </w:numPr>
        <w:spacing w:line="360" w:lineRule="auto"/>
        <w:jc w:val="both"/>
        <w:rPr>
          <w:rFonts w:ascii="Times New Roman" w:hAnsi="Times New Roman"/>
          <w:i w:val="0"/>
          <w:iCs w:val="0"/>
          <w:sz w:val="24"/>
          <w:szCs w:val="24"/>
        </w:rPr>
      </w:pPr>
      <w:bookmarkStart w:id="12" w:name="_Toc442887347"/>
      <w:r w:rsidRPr="00E81855">
        <w:rPr>
          <w:rFonts w:ascii="Times New Roman" w:hAnsi="Times New Roman"/>
          <w:i w:val="0"/>
          <w:iCs w:val="0"/>
          <w:sz w:val="24"/>
          <w:szCs w:val="24"/>
        </w:rPr>
        <w:lastRenderedPageBreak/>
        <w:t>Deadline for Submission of Bids</w:t>
      </w:r>
      <w:bookmarkEnd w:id="12"/>
      <w:r w:rsidRPr="00E81855">
        <w:rPr>
          <w:rFonts w:ascii="Times New Roman" w:hAnsi="Times New Roman"/>
          <w:i w:val="0"/>
          <w:iCs w:val="0"/>
          <w:sz w:val="24"/>
          <w:szCs w:val="24"/>
        </w:rPr>
        <w:t xml:space="preserve"> </w:t>
      </w:r>
    </w:p>
    <w:p w14:paraId="7BEC7C77" w14:textId="6F5247FC" w:rsidR="00855481" w:rsidRPr="00E81855" w:rsidRDefault="00712341" w:rsidP="004677DE">
      <w:pPr>
        <w:pStyle w:val="ListParagraph"/>
        <w:spacing w:line="360" w:lineRule="auto"/>
        <w:ind w:left="555"/>
      </w:pPr>
      <w:bookmarkStart w:id="13" w:name="_Toc442887346"/>
      <w:bookmarkStart w:id="14" w:name="_Toc442887348"/>
      <w:r w:rsidRPr="00E81855">
        <w:t>Submission of Bids</w:t>
      </w:r>
      <w:bookmarkEnd w:id="13"/>
      <w:r w:rsidRPr="00E81855">
        <w:t xml:space="preserve">:  Bidders must submit their comprehensive Technical and Financial Proposals electronically on or before </w:t>
      </w:r>
      <w:r w:rsidR="007E7E19">
        <w:t>July</w:t>
      </w:r>
      <w:r w:rsidR="004677DE" w:rsidRPr="00E81855">
        <w:t xml:space="preserve"> </w:t>
      </w:r>
      <w:r w:rsidR="00F47C77">
        <w:t>0</w:t>
      </w:r>
      <w:r w:rsidR="00687F12">
        <w:t>3</w:t>
      </w:r>
      <w:r w:rsidR="004677DE" w:rsidRPr="00E81855">
        <w:t xml:space="preserve">, </w:t>
      </w:r>
      <w:r w:rsidR="00973C9D" w:rsidRPr="00E81855">
        <w:t>202</w:t>
      </w:r>
      <w:r w:rsidR="00C369C2">
        <w:t>6</w:t>
      </w:r>
      <w:r w:rsidR="00973C9D" w:rsidRPr="00E81855">
        <w:t>,</w:t>
      </w:r>
      <w:r w:rsidR="004677DE" w:rsidRPr="00E81855">
        <w:t xml:space="preserve"> </w:t>
      </w:r>
      <w:r w:rsidRPr="00E81855">
        <w:t xml:space="preserve">to the secure email account </w:t>
      </w:r>
      <w:r w:rsidRPr="009978A8">
        <w:rPr>
          <w:b/>
          <w:bCs/>
          <w:u w:val="single"/>
        </w:rPr>
        <w:t>ilriettender@cgiar.org</w:t>
      </w:r>
      <w:r w:rsidR="003D2740">
        <w:t>.</w:t>
      </w:r>
      <w:r w:rsidRPr="00E81855">
        <w:t xml:space="preserve"> Ensure that you write "</w:t>
      </w:r>
      <w:r w:rsidR="00094FF2" w:rsidRPr="00094FF2">
        <w:rPr>
          <w:b/>
          <w:bCs/>
          <w:color w:val="4472C4" w:themeColor="accent1"/>
        </w:rPr>
        <w:t>Procurement of Woodworking Machinery</w:t>
      </w:r>
      <w:r w:rsidRPr="00E81855">
        <w:t>" in the subject line without any modifications.</w:t>
      </w:r>
    </w:p>
    <w:p w14:paraId="47193F8A"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Modification and withdrawal of bids</w:t>
      </w:r>
      <w:bookmarkEnd w:id="14"/>
    </w:p>
    <w:p w14:paraId="2EA75E9C" w14:textId="3F826EFF" w:rsidR="00D11B3A" w:rsidRPr="00E81855" w:rsidRDefault="00D11B3A">
      <w:pPr>
        <w:numPr>
          <w:ilvl w:val="2"/>
          <w:numId w:val="1"/>
        </w:numPr>
        <w:spacing w:line="360" w:lineRule="auto"/>
        <w:jc w:val="both"/>
        <w:rPr>
          <w:b/>
          <w:bCs/>
        </w:rPr>
      </w:pPr>
      <w:r w:rsidRPr="00E81855">
        <w:t>The bidder may modify or withdraw its bid after the bid submission, provided that written notice of the modification, including substitution or withdrawal of the bid</w:t>
      </w:r>
      <w:r w:rsidR="00C369C2">
        <w:t>, is</w:t>
      </w:r>
      <w:r w:rsidRPr="00E81855">
        <w:t xml:space="preserve"> received by ILRI </w:t>
      </w:r>
      <w:r w:rsidR="00C369C2">
        <w:t>before</w:t>
      </w:r>
      <w:r w:rsidRPr="00E81855">
        <w:t xml:space="preserve"> the deadline prescribed for the submission of bids. </w:t>
      </w:r>
    </w:p>
    <w:p w14:paraId="65E55977" w14:textId="77777777" w:rsidR="00D11B3A" w:rsidRPr="00E81855" w:rsidRDefault="00D11B3A">
      <w:pPr>
        <w:numPr>
          <w:ilvl w:val="2"/>
          <w:numId w:val="1"/>
        </w:numPr>
        <w:spacing w:line="360" w:lineRule="auto"/>
        <w:jc w:val="both"/>
        <w:rPr>
          <w:b/>
          <w:bCs/>
        </w:rPr>
      </w:pPr>
      <w:r w:rsidRPr="00E81855">
        <w:t xml:space="preserve">No bid may be modified after the deadline for submission of bids. </w:t>
      </w:r>
    </w:p>
    <w:p w14:paraId="2AA61F6C" w14:textId="77777777" w:rsidR="00D11B3A" w:rsidRPr="00E81855" w:rsidRDefault="00D11B3A">
      <w:pPr>
        <w:numPr>
          <w:ilvl w:val="2"/>
          <w:numId w:val="1"/>
        </w:numPr>
        <w:spacing w:line="360" w:lineRule="auto"/>
        <w:jc w:val="both"/>
        <w:rPr>
          <w:b/>
          <w:bCs/>
        </w:rPr>
      </w:pPr>
      <w:r w:rsidRPr="00E81855">
        <w:t xml:space="preserve">No bid may be withdrawn in the interval between the deadline for submission of bids and the expiration of the period of bid validity. </w:t>
      </w:r>
    </w:p>
    <w:p w14:paraId="42102902" w14:textId="77777777" w:rsidR="00D11B3A" w:rsidRPr="00E81855" w:rsidRDefault="00D11B3A">
      <w:pPr>
        <w:numPr>
          <w:ilvl w:val="2"/>
          <w:numId w:val="1"/>
        </w:numPr>
        <w:spacing w:line="360" w:lineRule="auto"/>
        <w:jc w:val="both"/>
        <w:rPr>
          <w:b/>
          <w:bCs/>
        </w:rPr>
      </w:pPr>
      <w:r w:rsidRPr="00E81855">
        <w:t xml:space="preserve">ILRI may at any time terminate procurement proceedings before contract award and shall not be liable to any person for the termination. </w:t>
      </w:r>
    </w:p>
    <w:p w14:paraId="0102031A" w14:textId="77777777" w:rsidR="00D11B3A" w:rsidRPr="00E81855" w:rsidRDefault="00D11B3A">
      <w:pPr>
        <w:numPr>
          <w:ilvl w:val="2"/>
          <w:numId w:val="1"/>
        </w:numPr>
        <w:spacing w:line="360" w:lineRule="auto"/>
        <w:jc w:val="both"/>
        <w:rPr>
          <w:b/>
          <w:bCs/>
        </w:rPr>
      </w:pPr>
      <w:r w:rsidRPr="00E81855">
        <w:t>ILRI may give prompt notice of the termination to the bidders and will not give reasons for termination.</w:t>
      </w:r>
    </w:p>
    <w:p w14:paraId="453DB9F6" w14:textId="77777777" w:rsidR="00D11B3A" w:rsidRPr="00E81855" w:rsidRDefault="00D11B3A">
      <w:pPr>
        <w:pStyle w:val="Heading2"/>
        <w:numPr>
          <w:ilvl w:val="1"/>
          <w:numId w:val="1"/>
        </w:numPr>
        <w:spacing w:line="360" w:lineRule="auto"/>
        <w:jc w:val="both"/>
        <w:rPr>
          <w:rFonts w:ascii="Times New Roman" w:hAnsi="Times New Roman"/>
          <w:i w:val="0"/>
          <w:iCs w:val="0"/>
          <w:sz w:val="24"/>
          <w:szCs w:val="24"/>
        </w:rPr>
      </w:pPr>
      <w:bookmarkStart w:id="15" w:name="_Toc442887349"/>
      <w:r w:rsidRPr="00E81855">
        <w:rPr>
          <w:rFonts w:ascii="Times New Roman" w:hAnsi="Times New Roman"/>
          <w:i w:val="0"/>
          <w:iCs w:val="0"/>
          <w:sz w:val="24"/>
          <w:szCs w:val="24"/>
        </w:rPr>
        <w:t>Clarification of Bids</w:t>
      </w:r>
      <w:bookmarkEnd w:id="15"/>
      <w:r w:rsidRPr="00E81855">
        <w:rPr>
          <w:rFonts w:ascii="Times New Roman" w:hAnsi="Times New Roman"/>
          <w:i w:val="0"/>
          <w:iCs w:val="0"/>
          <w:sz w:val="24"/>
          <w:szCs w:val="24"/>
        </w:rPr>
        <w:t xml:space="preserve"> </w:t>
      </w:r>
    </w:p>
    <w:p w14:paraId="6C13F113" w14:textId="306C23C8" w:rsidR="00D11B3A" w:rsidRPr="00E81855" w:rsidRDefault="00D11B3A" w:rsidP="00D11B3A">
      <w:pPr>
        <w:spacing w:line="360" w:lineRule="auto"/>
        <w:ind w:left="555"/>
        <w:jc w:val="both"/>
        <w:rPr>
          <w:b/>
          <w:bCs/>
        </w:rPr>
      </w:pPr>
      <w:r w:rsidRPr="00E81855">
        <w:t>To assist in the examination, evaluation, and comparison of bids</w:t>
      </w:r>
      <w:r w:rsidR="009E7627">
        <w:t>,</w:t>
      </w:r>
      <w:r w:rsidRPr="00E81855">
        <w:t xml:space="preserve"> ILRI may</w:t>
      </w:r>
      <w:r w:rsidR="009E7627">
        <w:t>,</w:t>
      </w:r>
      <w:r w:rsidRPr="00E81855">
        <w:t xml:space="preserve"> at its discretion, ask the bidder for a clarification of its bid. The request for clarification and the response shall be in writing, and no change in the prices or substance shall be sought, offered, or permitted.</w:t>
      </w:r>
    </w:p>
    <w:p w14:paraId="7BCD1649" w14:textId="77777777" w:rsidR="00131101" w:rsidRPr="00E81855" w:rsidRDefault="00D11B3A" w:rsidP="00A4482C">
      <w:pPr>
        <w:pStyle w:val="Heading2"/>
        <w:numPr>
          <w:ilvl w:val="1"/>
          <w:numId w:val="1"/>
        </w:numPr>
        <w:spacing w:line="360" w:lineRule="auto"/>
        <w:jc w:val="both"/>
        <w:rPr>
          <w:rFonts w:ascii="Times New Roman" w:hAnsi="Times New Roman"/>
          <w:b w:val="0"/>
          <w:bCs w:val="0"/>
          <w:i w:val="0"/>
          <w:iCs w:val="0"/>
          <w:sz w:val="24"/>
          <w:szCs w:val="24"/>
        </w:rPr>
      </w:pPr>
      <w:r w:rsidRPr="00E81855">
        <w:rPr>
          <w:rFonts w:ascii="Times New Roman" w:hAnsi="Times New Roman"/>
          <w:i w:val="0"/>
          <w:iCs w:val="0"/>
          <w:sz w:val="24"/>
          <w:szCs w:val="24"/>
        </w:rPr>
        <w:lastRenderedPageBreak/>
        <w:t xml:space="preserve"> </w:t>
      </w:r>
      <w:bookmarkStart w:id="16" w:name="_Toc442887350"/>
      <w:r w:rsidRPr="00E81855">
        <w:rPr>
          <w:rFonts w:ascii="Times New Roman" w:hAnsi="Times New Roman"/>
          <w:b w:val="0"/>
          <w:bCs w:val="0"/>
          <w:i w:val="0"/>
          <w:iCs w:val="0"/>
          <w:sz w:val="24"/>
          <w:szCs w:val="24"/>
        </w:rPr>
        <w:t>Bid Evaluation (Mandatory/rejection and Contract Award criteria)</w:t>
      </w:r>
      <w:bookmarkEnd w:id="16"/>
      <w:r w:rsidR="00D3171D" w:rsidRPr="00E81855">
        <w:rPr>
          <w:rFonts w:ascii="Times New Roman" w:hAnsi="Times New Roman"/>
          <w:b w:val="0"/>
          <w:bCs w:val="0"/>
          <w:i w:val="0"/>
          <w:iCs w:val="0"/>
          <w:sz w:val="24"/>
          <w:szCs w:val="24"/>
        </w:rPr>
        <w:t xml:space="preserve"> </w:t>
      </w:r>
    </w:p>
    <w:p w14:paraId="122BF1AC" w14:textId="1186A2F1" w:rsidR="00D3171D" w:rsidRPr="00E81855" w:rsidRDefault="00575264" w:rsidP="00E31FFF">
      <w:pPr>
        <w:pStyle w:val="Heading2"/>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 xml:space="preserve">2.11.1 </w:t>
      </w:r>
      <w:r w:rsidR="00D3171D" w:rsidRPr="00E81855">
        <w:rPr>
          <w:rFonts w:ascii="Times New Roman" w:hAnsi="Times New Roman"/>
          <w:b w:val="0"/>
          <w:bCs w:val="0"/>
          <w:i w:val="0"/>
          <w:iCs w:val="0"/>
          <w:sz w:val="24"/>
          <w:szCs w:val="24"/>
        </w:rPr>
        <w:t>Rejection points:</w:t>
      </w:r>
    </w:p>
    <w:p w14:paraId="32E51929" w14:textId="486FB731"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 xml:space="preserve">Bidders who are bankrupt or being wound up, having their affairs administered by the courts, have </w:t>
      </w:r>
      <w:r w:rsidR="00C46C12" w:rsidRPr="00E81855">
        <w:rPr>
          <w:rFonts w:ascii="Times New Roman" w:hAnsi="Times New Roman"/>
          <w:b w:val="0"/>
          <w:bCs w:val="0"/>
          <w:i w:val="0"/>
          <w:iCs w:val="0"/>
          <w:sz w:val="24"/>
          <w:szCs w:val="24"/>
        </w:rPr>
        <w:t>entered</w:t>
      </w:r>
      <w:r w:rsidRPr="00E81855">
        <w:rPr>
          <w:rFonts w:ascii="Times New Roman" w:hAnsi="Times New Roman"/>
          <w:b w:val="0"/>
          <w:bCs w:val="0"/>
          <w:i w:val="0"/>
          <w:iCs w:val="0"/>
          <w:sz w:val="24"/>
          <w:szCs w:val="24"/>
        </w:rPr>
        <w:t xml:space="preserve"> an arrangement with creditors, suspended business activities, or are the subject of proceedings concerning those matters.</w:t>
      </w:r>
    </w:p>
    <w:p w14:paraId="1A030ABF" w14:textId="00F5DA3B"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Bidders who are in any analogous situation arising from a similar procedure provided for in national legislation or regulations.</w:t>
      </w:r>
    </w:p>
    <w:p w14:paraId="01BFF47E" w14:textId="72C1B843"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Bidders who have been convicted of an offence concerning their professional conduct by a judgment.</w:t>
      </w:r>
    </w:p>
    <w:p w14:paraId="3C13349B" w14:textId="0CC6D057"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Bidders who have been guilty of grave professional misconduct proven by any means which the contracting authority can justify.</w:t>
      </w:r>
    </w:p>
    <w:p w14:paraId="47D5E5F1" w14:textId="42334B22"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Bidders who have not fulfilled obligations relating to the payment of taxes in accordance with the legal provisions of the country in which they are established.</w:t>
      </w:r>
    </w:p>
    <w:p w14:paraId="73E331E7" w14:textId="44D633AA" w:rsidR="00D3171D" w:rsidRPr="00E81855" w:rsidRDefault="00D3171D" w:rsidP="00575264">
      <w:pPr>
        <w:pStyle w:val="Heading2"/>
        <w:numPr>
          <w:ilvl w:val="0"/>
          <w:numId w:val="31"/>
        </w:numPr>
        <w:tabs>
          <w:tab w:val="left" w:pos="555"/>
        </w:tabs>
        <w:spacing w:line="360" w:lineRule="auto"/>
        <w:jc w:val="both"/>
        <w:rPr>
          <w:rFonts w:ascii="Times New Roman" w:hAnsi="Times New Roman"/>
          <w:b w:val="0"/>
          <w:bCs w:val="0"/>
          <w:i w:val="0"/>
          <w:iCs w:val="0"/>
          <w:sz w:val="24"/>
          <w:szCs w:val="24"/>
        </w:rPr>
      </w:pPr>
      <w:r w:rsidRPr="00E81855">
        <w:rPr>
          <w:rFonts w:ascii="Times New Roman" w:hAnsi="Times New Roman"/>
          <w:b w:val="0"/>
          <w:bCs w:val="0"/>
          <w:i w:val="0"/>
          <w:iCs w:val="0"/>
          <w:sz w:val="24"/>
          <w:szCs w:val="24"/>
        </w:rPr>
        <w:t>Bidders who have been the subject of a judgment which has the force of res judicata for fraud, corruption, involvement in a criminal organization, or any other illegal activity detrimental to the Communities' financial interests.</w:t>
      </w:r>
    </w:p>
    <w:p w14:paraId="33B939F1" w14:textId="6888D234" w:rsidR="00D11B3A" w:rsidRPr="00E81855" w:rsidRDefault="00D3171D" w:rsidP="00575264">
      <w:pPr>
        <w:pStyle w:val="ListParagraph"/>
        <w:numPr>
          <w:ilvl w:val="0"/>
          <w:numId w:val="31"/>
        </w:numPr>
        <w:spacing w:line="360" w:lineRule="auto"/>
        <w:jc w:val="both"/>
      </w:pPr>
      <w:r w:rsidRPr="00E81855">
        <w:t xml:space="preserve">Bidders who, following another procurement procedure or grant award procedure financed by the Community budget, have been declared to be in serious breach of contract for failure to comply with their contractual </w:t>
      </w:r>
      <w:r w:rsidR="00855481" w:rsidRPr="00E81855">
        <w:t>obligations. Tenderers</w:t>
      </w:r>
      <w:r w:rsidR="00D11B3A" w:rsidRPr="00E81855">
        <w:t xml:space="preserve"> must certify that they are not in one of the situations listed above.</w:t>
      </w:r>
    </w:p>
    <w:p w14:paraId="63F0A3FF" w14:textId="77777777" w:rsidR="00D11B3A" w:rsidRPr="00E81855" w:rsidRDefault="00D11B3A" w:rsidP="00D11B3A">
      <w:pPr>
        <w:spacing w:line="360" w:lineRule="auto"/>
        <w:jc w:val="both"/>
      </w:pPr>
    </w:p>
    <w:p w14:paraId="21D0587D" w14:textId="768300FB" w:rsidR="00D11B3A" w:rsidRPr="00E81855" w:rsidRDefault="00575264" w:rsidP="00E31FFF">
      <w:pPr>
        <w:tabs>
          <w:tab w:val="left" w:pos="555"/>
          <w:tab w:val="left" w:pos="1080"/>
        </w:tabs>
        <w:spacing w:line="360" w:lineRule="auto"/>
        <w:jc w:val="both"/>
      </w:pPr>
      <w:r w:rsidRPr="00E81855">
        <w:t xml:space="preserve">2.11.2 </w:t>
      </w:r>
      <w:r w:rsidR="00D11B3A" w:rsidRPr="00E81855">
        <w:t>Other reasons for not awarding the Contract</w:t>
      </w:r>
    </w:p>
    <w:p w14:paraId="50DF67A2" w14:textId="77777777" w:rsidR="00D11B3A" w:rsidRPr="00E81855" w:rsidRDefault="00D11B3A" w:rsidP="00D11B3A">
      <w:pPr>
        <w:spacing w:line="360" w:lineRule="auto"/>
        <w:ind w:left="1080"/>
        <w:jc w:val="both"/>
      </w:pPr>
      <w:r w:rsidRPr="00E81855">
        <w:t xml:space="preserve">Contracts may not be awarded to Candidates or Tenderers who, during the procurement procedure: </w:t>
      </w:r>
    </w:p>
    <w:p w14:paraId="2597A2D8" w14:textId="77777777" w:rsidR="00D11B3A" w:rsidRPr="00E81855" w:rsidRDefault="00D11B3A">
      <w:pPr>
        <w:numPr>
          <w:ilvl w:val="0"/>
          <w:numId w:val="3"/>
        </w:numPr>
        <w:spacing w:line="360" w:lineRule="auto"/>
        <w:jc w:val="both"/>
      </w:pPr>
      <w:r w:rsidRPr="00E81855">
        <w:t>Are in a conflict of interest,</w:t>
      </w:r>
    </w:p>
    <w:p w14:paraId="454F0F03" w14:textId="77777777" w:rsidR="00D11B3A" w:rsidRPr="00E81855" w:rsidRDefault="00D11B3A">
      <w:pPr>
        <w:numPr>
          <w:ilvl w:val="0"/>
          <w:numId w:val="3"/>
        </w:numPr>
        <w:spacing w:line="360" w:lineRule="auto"/>
        <w:jc w:val="both"/>
      </w:pPr>
      <w:proofErr w:type="gramStart"/>
      <w:r w:rsidRPr="00E81855">
        <w:lastRenderedPageBreak/>
        <w:t>Are</w:t>
      </w:r>
      <w:proofErr w:type="gramEnd"/>
      <w:r w:rsidRPr="00E81855">
        <w:t xml:space="preserve"> guilty of misrepresentation in supplying the information required by the contracting authority as a condition of participation in the contract procedure or fail to supply this information,</w:t>
      </w:r>
    </w:p>
    <w:p w14:paraId="04FFB811" w14:textId="26936A35" w:rsidR="00D11B3A" w:rsidRPr="00E81855" w:rsidRDefault="00D11B3A">
      <w:pPr>
        <w:numPr>
          <w:ilvl w:val="0"/>
          <w:numId w:val="3"/>
        </w:numPr>
        <w:spacing w:line="360" w:lineRule="auto"/>
        <w:jc w:val="both"/>
      </w:pPr>
      <w:r w:rsidRPr="00E81855">
        <w:t>Any attempt by a tenderer to obtain confidential information, enter into unlawful agreements with competitors</w:t>
      </w:r>
      <w:r w:rsidR="005E2DB4">
        <w:t>,</w:t>
      </w:r>
      <w:r w:rsidRPr="00E81855">
        <w:t xml:space="preserve"> or influence the evaluation committee or ILRI during the process of examining, clarifying, evaluating</w:t>
      </w:r>
      <w:r w:rsidR="005E2DB4">
        <w:t>,</w:t>
      </w:r>
      <w:r w:rsidRPr="00E81855">
        <w:t xml:space="preserve"> and comparing tenders will lead to the rejection of his offer and may result in administrative penalties. Award will be </w:t>
      </w:r>
      <w:r w:rsidR="005E2DB4" w:rsidRPr="00E81855">
        <w:t>given</w:t>
      </w:r>
      <w:r w:rsidRPr="00E81855">
        <w:t xml:space="preserve"> to the lowest priced responsive and responsible bidder, whose offer is most advantageous to ILRI, after a thorough evaluation of all offers, considering the following evaluation factors:</w:t>
      </w:r>
    </w:p>
    <w:p w14:paraId="61450CB6" w14:textId="77777777" w:rsidR="00D11B3A" w:rsidRPr="00E81855" w:rsidRDefault="00D11B3A">
      <w:pPr>
        <w:numPr>
          <w:ilvl w:val="2"/>
          <w:numId w:val="1"/>
        </w:numPr>
        <w:spacing w:line="360" w:lineRule="auto"/>
        <w:jc w:val="both"/>
        <w:rPr>
          <w:b/>
          <w:bCs/>
        </w:rPr>
      </w:pPr>
      <w:r w:rsidRPr="00E81855">
        <w:rPr>
          <w:b/>
          <w:bCs/>
        </w:rPr>
        <w:t>Award criteria</w:t>
      </w:r>
    </w:p>
    <w:p w14:paraId="28206C42" w14:textId="2DE51BD9" w:rsidR="00D11B3A" w:rsidRPr="00E81855" w:rsidRDefault="00D11B3A" w:rsidP="00302AE6">
      <w:pPr>
        <w:spacing w:line="360" w:lineRule="auto"/>
        <w:ind w:left="720"/>
        <w:jc w:val="both"/>
        <w:rPr>
          <w:bCs/>
        </w:rPr>
      </w:pPr>
      <w:r w:rsidRPr="00E81855">
        <w:rPr>
          <w:bCs/>
        </w:rPr>
        <w:t xml:space="preserve">All bids will be evaluated </w:t>
      </w:r>
      <w:r w:rsidR="005E2DB4" w:rsidRPr="00E81855">
        <w:rPr>
          <w:bCs/>
        </w:rPr>
        <w:t>based on</w:t>
      </w:r>
      <w:r w:rsidRPr="00E81855">
        <w:rPr>
          <w:bCs/>
        </w:rPr>
        <w:t xml:space="preserve"> </w:t>
      </w:r>
      <w:r w:rsidR="005E2DB4">
        <w:rPr>
          <w:bCs/>
        </w:rPr>
        <w:t xml:space="preserve">the </w:t>
      </w:r>
      <w:r w:rsidRPr="00E81855">
        <w:rPr>
          <w:bCs/>
        </w:rPr>
        <w:t>evaluation criteria below</w:t>
      </w:r>
      <w:r w:rsidR="00D55919" w:rsidRPr="00E81855">
        <w:rPr>
          <w:bCs/>
        </w:rPr>
        <w:t>.</w:t>
      </w:r>
      <w:r w:rsidRPr="00E81855">
        <w:rPr>
          <w:bCs/>
        </w:rPr>
        <w:t xml:space="preserve"> Proposals will be assessed as follows:</w:t>
      </w:r>
    </w:p>
    <w:p w14:paraId="6E3B0EBA" w14:textId="087F71E1" w:rsidR="00700811" w:rsidRPr="00E81855" w:rsidRDefault="00D11B3A" w:rsidP="00E9437B">
      <w:pPr>
        <w:pStyle w:val="ListParagraph"/>
        <w:numPr>
          <w:ilvl w:val="0"/>
          <w:numId w:val="43"/>
        </w:numPr>
        <w:spacing w:line="360" w:lineRule="auto"/>
        <w:jc w:val="both"/>
      </w:pPr>
      <w:r w:rsidRPr="00E81855">
        <w:t xml:space="preserve">Conformance with Technical </w:t>
      </w:r>
      <w:r w:rsidR="00A553C9" w:rsidRPr="00E81855">
        <w:t xml:space="preserve">Specifications and </w:t>
      </w:r>
      <w:r w:rsidR="00BF0E39" w:rsidRPr="00E81855">
        <w:t>Requirements.</w:t>
      </w:r>
      <w:r w:rsidRPr="00E81855">
        <w:t xml:space="preserve"> </w:t>
      </w:r>
    </w:p>
    <w:p w14:paraId="57E15645" w14:textId="4FED5FD1" w:rsidR="00D11B3A" w:rsidRPr="00E81855" w:rsidRDefault="00D11B3A" w:rsidP="00E9437B">
      <w:pPr>
        <w:pStyle w:val="ListParagraph"/>
        <w:numPr>
          <w:ilvl w:val="0"/>
          <w:numId w:val="43"/>
        </w:numPr>
        <w:spacing w:line="360" w:lineRule="auto"/>
        <w:jc w:val="both"/>
      </w:pPr>
      <w:r w:rsidRPr="00E81855">
        <w:t xml:space="preserve">Conformance with the Terms and Conditions of the </w:t>
      </w:r>
      <w:r w:rsidR="005855F7" w:rsidRPr="00E81855">
        <w:t>ITB</w:t>
      </w:r>
    </w:p>
    <w:p w14:paraId="7AB77100" w14:textId="15F4AF1B" w:rsidR="00D11B3A" w:rsidRPr="00E81855" w:rsidRDefault="00D11B3A" w:rsidP="00E9437B">
      <w:pPr>
        <w:pStyle w:val="ListParagraph"/>
        <w:numPr>
          <w:ilvl w:val="0"/>
          <w:numId w:val="43"/>
        </w:numPr>
        <w:spacing w:line="360" w:lineRule="auto"/>
        <w:jc w:val="both"/>
      </w:pPr>
      <w:r w:rsidRPr="00E81855">
        <w:t>Total Offered Price</w:t>
      </w:r>
    </w:p>
    <w:p w14:paraId="63F3D474" w14:textId="17112567" w:rsidR="00D11B3A" w:rsidRPr="00E81855" w:rsidRDefault="00D11B3A" w:rsidP="00E9437B">
      <w:pPr>
        <w:pStyle w:val="ListParagraph"/>
        <w:numPr>
          <w:ilvl w:val="0"/>
          <w:numId w:val="43"/>
        </w:numPr>
        <w:spacing w:line="360" w:lineRule="auto"/>
        <w:jc w:val="both"/>
      </w:pPr>
      <w:r w:rsidRPr="00E81855">
        <w:t>Past Performance</w:t>
      </w:r>
    </w:p>
    <w:p w14:paraId="22FD2CAC" w14:textId="77777777" w:rsidR="00D11B3A" w:rsidRPr="00E81855" w:rsidRDefault="00D11B3A" w:rsidP="00D11B3A">
      <w:pPr>
        <w:spacing w:line="360" w:lineRule="auto"/>
        <w:jc w:val="both"/>
      </w:pPr>
    </w:p>
    <w:p w14:paraId="65A79162" w14:textId="20ACB3C8" w:rsidR="00D11B3A" w:rsidRPr="00E81855" w:rsidRDefault="00D11B3A">
      <w:pPr>
        <w:numPr>
          <w:ilvl w:val="0"/>
          <w:numId w:val="4"/>
        </w:numPr>
        <w:spacing w:line="360" w:lineRule="auto"/>
        <w:jc w:val="both"/>
      </w:pPr>
      <w:r w:rsidRPr="00E81855">
        <w:t>It</w:t>
      </w:r>
      <w:r w:rsidR="00D55919" w:rsidRPr="00E81855">
        <w:t xml:space="preserve"> is </w:t>
      </w:r>
      <w:r w:rsidRPr="00E81855">
        <w:t xml:space="preserve">only responsive and responsible bidders </w:t>
      </w:r>
      <w:r w:rsidR="00D55919" w:rsidRPr="00E81855">
        <w:t xml:space="preserve">that </w:t>
      </w:r>
      <w:r w:rsidRPr="00E81855">
        <w:t xml:space="preserve">are eligible for the award.  “Responsive offer” </w:t>
      </w:r>
      <w:r w:rsidR="00A74A34">
        <w:t>complies</w:t>
      </w:r>
      <w:r w:rsidRPr="00E81855">
        <w:t xml:space="preserve"> with all the terms and conditions of the </w:t>
      </w:r>
      <w:r w:rsidR="005855F7" w:rsidRPr="00E81855">
        <w:t>ITB</w:t>
      </w:r>
      <w:r w:rsidRPr="00E81855">
        <w:t xml:space="preserve"> without material modifications. </w:t>
      </w:r>
      <w:r w:rsidR="00A74A34" w:rsidRPr="00E81855">
        <w:t>Material</w:t>
      </w:r>
      <w:r w:rsidRPr="00E81855">
        <w:t xml:space="preserve"> modification </w:t>
      </w:r>
      <w:r w:rsidR="00A74A34">
        <w:t>affects</w:t>
      </w:r>
      <w:r w:rsidRPr="00E81855">
        <w:t xml:space="preserve"> the price, quantity, quality, </w:t>
      </w:r>
      <w:r w:rsidR="00A74A34">
        <w:t xml:space="preserve">or </w:t>
      </w:r>
      <w:r w:rsidRPr="00E81855">
        <w:t xml:space="preserve">delivery </w:t>
      </w:r>
      <w:r w:rsidR="00F47C77">
        <w:t xml:space="preserve">of </w:t>
      </w:r>
      <w:r w:rsidRPr="00E81855">
        <w:t>materials, or limits in any way responsibilities, duties</w:t>
      </w:r>
      <w:r w:rsidR="00A74A34">
        <w:t>,</w:t>
      </w:r>
      <w:r w:rsidRPr="00E81855">
        <w:t xml:space="preserve"> or liabilities of the Bids or any rights of ILRI, as any of the foregoing have been specified or defined in the </w:t>
      </w:r>
      <w:r w:rsidR="005855F7" w:rsidRPr="00E81855">
        <w:t>ITB</w:t>
      </w:r>
      <w:r w:rsidRPr="00E81855">
        <w:t>.</w:t>
      </w:r>
    </w:p>
    <w:p w14:paraId="688140B4" w14:textId="4DABBE3F" w:rsidR="00D11B3A" w:rsidRPr="00E81855" w:rsidRDefault="00D11B3A">
      <w:pPr>
        <w:numPr>
          <w:ilvl w:val="0"/>
          <w:numId w:val="4"/>
        </w:numPr>
        <w:spacing w:line="360" w:lineRule="auto"/>
        <w:jc w:val="both"/>
      </w:pPr>
      <w:r w:rsidRPr="00E81855">
        <w:t xml:space="preserve">A “responsible bidder” </w:t>
      </w:r>
      <w:r w:rsidR="00A74A34">
        <w:t>has</w:t>
      </w:r>
      <w:r w:rsidRPr="00E81855">
        <w:t xml:space="preserve"> the technical expertise, management capability, workload capacity, and financial resources to perform the work.</w:t>
      </w:r>
    </w:p>
    <w:p w14:paraId="419C2D01" w14:textId="06976C00" w:rsidR="00D11B3A" w:rsidRPr="00E81855" w:rsidRDefault="00D11B3A">
      <w:pPr>
        <w:numPr>
          <w:ilvl w:val="0"/>
          <w:numId w:val="4"/>
        </w:numPr>
        <w:spacing w:line="360" w:lineRule="auto"/>
        <w:jc w:val="both"/>
      </w:pPr>
      <w:r w:rsidRPr="00E81855">
        <w:t xml:space="preserve">ILRI reserves the right to accept or reject any bid and to annul the bidding process and reject all bids at any time </w:t>
      </w:r>
      <w:r w:rsidR="00A74A34">
        <w:t>before</w:t>
      </w:r>
      <w:r w:rsidRPr="00E81855">
        <w:t xml:space="preserve"> contract award, without thereby incurring any liability to the affected bidder or any obligation to inform the affected bidder or bidders of the grounds for </w:t>
      </w:r>
      <w:r w:rsidR="004375C7" w:rsidRPr="00E81855">
        <w:t>procuring</w:t>
      </w:r>
      <w:r w:rsidRPr="00E81855">
        <w:t xml:space="preserve"> entity’s action. </w:t>
      </w:r>
    </w:p>
    <w:p w14:paraId="1F77639F" w14:textId="77777777" w:rsidR="00D11B3A" w:rsidRPr="00E81855" w:rsidRDefault="00D11B3A">
      <w:pPr>
        <w:numPr>
          <w:ilvl w:val="0"/>
          <w:numId w:val="4"/>
        </w:numPr>
        <w:spacing w:line="360" w:lineRule="auto"/>
        <w:jc w:val="both"/>
      </w:pPr>
      <w:r w:rsidRPr="00E81855">
        <w:lastRenderedPageBreak/>
        <w:t>A bidder who gives false information in the bid document about its qualification or who refuses to enter into a contract after notification of contract award or who is not fully qualified to provide the goods and services as specified in the contract or who has demonstrated prior difficulties in providing goods and services in a timely fashion shall be considered for debarment by ILRI from participating in future procurement.</w:t>
      </w:r>
    </w:p>
    <w:p w14:paraId="42357F96" w14:textId="77777777" w:rsidR="00D11B3A" w:rsidRPr="00E81855" w:rsidRDefault="00D11B3A">
      <w:pPr>
        <w:pStyle w:val="Heading2"/>
        <w:numPr>
          <w:ilvl w:val="1"/>
          <w:numId w:val="5"/>
        </w:numPr>
        <w:spacing w:line="360" w:lineRule="auto"/>
        <w:jc w:val="both"/>
        <w:rPr>
          <w:rFonts w:ascii="Times New Roman" w:hAnsi="Times New Roman"/>
          <w:b w:val="0"/>
          <w:bCs w:val="0"/>
          <w:i w:val="0"/>
          <w:iCs w:val="0"/>
          <w:sz w:val="24"/>
          <w:szCs w:val="24"/>
        </w:rPr>
      </w:pPr>
      <w:bookmarkStart w:id="17" w:name="_Toc442887351"/>
      <w:r w:rsidRPr="00E81855">
        <w:rPr>
          <w:rFonts w:ascii="Times New Roman" w:hAnsi="Times New Roman"/>
          <w:i w:val="0"/>
          <w:iCs w:val="0"/>
          <w:sz w:val="24"/>
          <w:szCs w:val="24"/>
        </w:rPr>
        <w:t>Governing Law</w:t>
      </w:r>
      <w:bookmarkEnd w:id="17"/>
    </w:p>
    <w:p w14:paraId="196C7982" w14:textId="77777777" w:rsidR="00D11B3A" w:rsidRPr="00E81855" w:rsidRDefault="00D11B3A" w:rsidP="00D11B3A">
      <w:pPr>
        <w:widowControl w:val="0"/>
        <w:overflowPunct w:val="0"/>
        <w:autoSpaceDE w:val="0"/>
        <w:autoSpaceDN w:val="0"/>
        <w:adjustRightInd w:val="0"/>
        <w:spacing w:line="360" w:lineRule="auto"/>
        <w:ind w:left="630"/>
        <w:jc w:val="both"/>
        <w:rPr>
          <w:b/>
          <w:bCs/>
        </w:rPr>
      </w:pPr>
      <w:r w:rsidRPr="00E81855">
        <w:t>Contract agreement shall be made in accordance with the laws and regulations of the Federal Democratic Republic of Ethiopia.</w:t>
      </w:r>
    </w:p>
    <w:p w14:paraId="717E25CC" w14:textId="77777777" w:rsidR="00D11B3A" w:rsidRPr="00E81855" w:rsidRDefault="00D11B3A">
      <w:pPr>
        <w:pStyle w:val="Heading2"/>
        <w:numPr>
          <w:ilvl w:val="1"/>
          <w:numId w:val="5"/>
        </w:numPr>
        <w:spacing w:line="360" w:lineRule="auto"/>
        <w:jc w:val="both"/>
        <w:rPr>
          <w:rFonts w:ascii="Times New Roman" w:hAnsi="Times New Roman"/>
          <w:i w:val="0"/>
          <w:iCs w:val="0"/>
          <w:sz w:val="24"/>
          <w:szCs w:val="24"/>
        </w:rPr>
      </w:pPr>
      <w:r w:rsidRPr="00E81855">
        <w:rPr>
          <w:rFonts w:ascii="Times New Roman" w:hAnsi="Times New Roman"/>
          <w:i w:val="0"/>
          <w:iCs w:val="0"/>
          <w:sz w:val="24"/>
          <w:szCs w:val="24"/>
        </w:rPr>
        <w:t xml:space="preserve"> </w:t>
      </w:r>
      <w:bookmarkStart w:id="18" w:name="_Toc442887352"/>
      <w:r w:rsidRPr="00E81855">
        <w:rPr>
          <w:rFonts w:ascii="Times New Roman" w:hAnsi="Times New Roman"/>
          <w:i w:val="0"/>
          <w:iCs w:val="0"/>
          <w:sz w:val="24"/>
          <w:szCs w:val="24"/>
        </w:rPr>
        <w:t>Notices</w:t>
      </w:r>
      <w:bookmarkEnd w:id="18"/>
    </w:p>
    <w:p w14:paraId="0F7CFE72" w14:textId="350D3F3A" w:rsidR="00D11B3A" w:rsidRPr="00E81855" w:rsidRDefault="00D11B3A" w:rsidP="00D11B3A">
      <w:pPr>
        <w:widowControl w:val="0"/>
        <w:overflowPunct w:val="0"/>
        <w:autoSpaceDE w:val="0"/>
        <w:autoSpaceDN w:val="0"/>
        <w:adjustRightInd w:val="0"/>
        <w:spacing w:line="360" w:lineRule="auto"/>
        <w:ind w:left="630"/>
        <w:jc w:val="both"/>
        <w:rPr>
          <w:b/>
          <w:bCs/>
        </w:rPr>
      </w:pPr>
      <w:r w:rsidRPr="00E81855">
        <w:t>Any notices or other communications given by either party shall be in writing</w:t>
      </w:r>
      <w:r w:rsidR="00A74A34">
        <w:t xml:space="preserve"> </w:t>
      </w:r>
      <w:r w:rsidR="00504D68">
        <w:t>or</w:t>
      </w:r>
      <w:r w:rsidRPr="00E81855">
        <w:t xml:space="preserve"> shall be in English.</w:t>
      </w:r>
    </w:p>
    <w:p w14:paraId="493A0E4A" w14:textId="67B1E750" w:rsidR="00D11B3A" w:rsidRPr="00E81855" w:rsidRDefault="00D11B3A" w:rsidP="00D11B3A">
      <w:pPr>
        <w:spacing w:line="360" w:lineRule="auto"/>
        <w:jc w:val="both"/>
      </w:pPr>
      <w:r w:rsidRPr="00E81855">
        <w:rPr>
          <w:b/>
          <w:bCs/>
        </w:rPr>
        <w:t xml:space="preserve"> </w:t>
      </w:r>
      <w:r w:rsidRPr="00E81855">
        <w:t xml:space="preserve"> </w:t>
      </w:r>
      <w:bookmarkStart w:id="19" w:name="_Toc442887353"/>
      <w:r w:rsidRPr="00E81855">
        <w:t xml:space="preserve">The signing of the Service </w:t>
      </w:r>
      <w:r w:rsidR="00A74A34">
        <w:t>Contract</w:t>
      </w:r>
      <w:r w:rsidRPr="00E81855">
        <w:t xml:space="preserve"> Agreement:</w:t>
      </w:r>
      <w:bookmarkEnd w:id="19"/>
    </w:p>
    <w:p w14:paraId="53431389" w14:textId="2DA50E8D" w:rsidR="00D11B3A" w:rsidRPr="00E81855" w:rsidRDefault="00D11B3A">
      <w:pPr>
        <w:numPr>
          <w:ilvl w:val="2"/>
          <w:numId w:val="5"/>
        </w:numPr>
        <w:spacing w:line="360" w:lineRule="auto"/>
        <w:jc w:val="both"/>
        <w:rPr>
          <w:b/>
          <w:bCs/>
        </w:rPr>
      </w:pPr>
      <w:r w:rsidRPr="00E81855">
        <w:rPr>
          <w:snapToGrid w:val="0"/>
        </w:rPr>
        <w:t xml:space="preserve">Within </w:t>
      </w:r>
      <w:r w:rsidR="006D7EC3" w:rsidRPr="00E81855">
        <w:rPr>
          <w:snapToGrid w:val="0"/>
        </w:rPr>
        <w:t>10</w:t>
      </w:r>
      <w:r w:rsidRPr="00E81855">
        <w:rPr>
          <w:snapToGrid w:val="0"/>
        </w:rPr>
        <w:t xml:space="preserve"> days of receipt of the service contract agreement, the successful Bidder shall sign, date</w:t>
      </w:r>
      <w:r w:rsidR="00A74A34">
        <w:rPr>
          <w:snapToGrid w:val="0"/>
        </w:rPr>
        <w:t>,</w:t>
      </w:r>
      <w:r w:rsidRPr="00E81855">
        <w:rPr>
          <w:snapToGrid w:val="0"/>
        </w:rPr>
        <w:t xml:space="preserve"> and return it to the purchaser.</w:t>
      </w:r>
    </w:p>
    <w:p w14:paraId="4F5142C3" w14:textId="26FC5F37" w:rsidR="00D11B3A" w:rsidRPr="00E81855" w:rsidRDefault="00D11B3A">
      <w:pPr>
        <w:numPr>
          <w:ilvl w:val="2"/>
          <w:numId w:val="5"/>
        </w:numPr>
        <w:spacing w:line="360" w:lineRule="auto"/>
        <w:jc w:val="both"/>
        <w:rPr>
          <w:b/>
          <w:bCs/>
        </w:rPr>
      </w:pPr>
      <w:r w:rsidRPr="00E81855">
        <w:t xml:space="preserve">Failure of the successful Bidder to comply with the requirement of </w:t>
      </w:r>
      <w:r w:rsidR="006D7EC3" w:rsidRPr="00E81855">
        <w:t>this ITB</w:t>
      </w:r>
      <w:r w:rsidRPr="00E81855">
        <w:t xml:space="preserve"> shall constitute sufficient grounds for the annulment of the award, in which event the Purchaser may make the award to the next lowest evaluated Bidder or call for new Bids.</w:t>
      </w:r>
      <w:bookmarkStart w:id="20" w:name="_Toc442887354"/>
    </w:p>
    <w:p w14:paraId="62EB8319" w14:textId="77777777" w:rsidR="00157F25" w:rsidRPr="00E81855" w:rsidRDefault="00157F25" w:rsidP="009E5117">
      <w:pPr>
        <w:pStyle w:val="Heading2"/>
        <w:spacing w:line="360" w:lineRule="auto"/>
        <w:jc w:val="both"/>
        <w:rPr>
          <w:rFonts w:ascii="Times New Roman" w:hAnsi="Times New Roman"/>
          <w:i w:val="0"/>
          <w:iCs w:val="0"/>
          <w:sz w:val="24"/>
          <w:szCs w:val="24"/>
        </w:rPr>
      </w:pPr>
      <w:bookmarkStart w:id="21" w:name="_Toc421710082"/>
    </w:p>
    <w:p w14:paraId="738250EF" w14:textId="77777777" w:rsidR="00157F25" w:rsidRPr="00E81855" w:rsidRDefault="00157F25" w:rsidP="00157F25"/>
    <w:p w14:paraId="4D81C5B5" w14:textId="77777777" w:rsidR="00157F25" w:rsidRPr="00E81855" w:rsidRDefault="00157F25" w:rsidP="00157F25"/>
    <w:p w14:paraId="0E46C020" w14:textId="77777777" w:rsidR="00157F25" w:rsidRPr="00E81855" w:rsidRDefault="00157F25" w:rsidP="00157F25"/>
    <w:p w14:paraId="39258A8B" w14:textId="77777777" w:rsidR="00157F25" w:rsidRPr="00E81855" w:rsidRDefault="00157F25" w:rsidP="00157F25"/>
    <w:p w14:paraId="7F65FD5A" w14:textId="77777777" w:rsidR="00157F25" w:rsidRPr="00E81855" w:rsidRDefault="00157F25" w:rsidP="00157F25"/>
    <w:p w14:paraId="79C226E6" w14:textId="77777777" w:rsidR="00157F25" w:rsidRDefault="00157F25" w:rsidP="00157F25"/>
    <w:p w14:paraId="288E0911" w14:textId="77777777" w:rsidR="007B1996" w:rsidRDefault="007B1996" w:rsidP="00157F25"/>
    <w:p w14:paraId="1F33A0D5" w14:textId="77777777" w:rsidR="007B1996" w:rsidRDefault="007B1996" w:rsidP="00157F25"/>
    <w:p w14:paraId="18F80CC8" w14:textId="77777777" w:rsidR="007B1996" w:rsidRPr="00E81855" w:rsidRDefault="007B1996" w:rsidP="00157F25"/>
    <w:p w14:paraId="50E35166" w14:textId="77777777" w:rsidR="00157F25" w:rsidRPr="00E81855" w:rsidRDefault="00157F25" w:rsidP="00157F25"/>
    <w:p w14:paraId="65003E44" w14:textId="77777777" w:rsidR="00157F25" w:rsidRPr="00E81855" w:rsidRDefault="00157F25" w:rsidP="00157F25"/>
    <w:p w14:paraId="7A4821F5" w14:textId="1639D2AA" w:rsidR="005C6F13" w:rsidRPr="00E81855" w:rsidRDefault="00157F25" w:rsidP="00157F25">
      <w:pPr>
        <w:pStyle w:val="Heading1"/>
        <w:spacing w:line="360" w:lineRule="auto"/>
        <w:jc w:val="both"/>
        <w:rPr>
          <w:rStyle w:val="IntenseEmphasis"/>
          <w:b w:val="0"/>
          <w:bCs w:val="0"/>
          <w:i w:val="0"/>
          <w:iCs w:val="0"/>
          <w:sz w:val="28"/>
          <w:szCs w:val="28"/>
        </w:rPr>
      </w:pPr>
      <w:r w:rsidRPr="00E81855">
        <w:rPr>
          <w:rStyle w:val="IntenseEmphasis"/>
          <w:rFonts w:cs="Times New Roman"/>
          <w:b w:val="0"/>
          <w:bCs w:val="0"/>
          <w:i w:val="0"/>
          <w:iCs w:val="0"/>
          <w:sz w:val="28"/>
          <w:szCs w:val="28"/>
        </w:rPr>
        <w:lastRenderedPageBreak/>
        <w:t xml:space="preserve">SECTION III- </w:t>
      </w:r>
      <w:r w:rsidRPr="00E81855">
        <w:rPr>
          <w:rStyle w:val="IntenseEmphasis"/>
          <w:b w:val="0"/>
          <w:bCs w:val="0"/>
          <w:i w:val="0"/>
          <w:iCs w:val="0"/>
          <w:sz w:val="28"/>
          <w:szCs w:val="28"/>
        </w:rPr>
        <w:t>BID SUBMISSION FORMAT.</w:t>
      </w:r>
    </w:p>
    <w:p w14:paraId="07C8224F" w14:textId="77777777" w:rsidR="004973F5" w:rsidRPr="009A7E94" w:rsidRDefault="00492F61" w:rsidP="004973F5">
      <w:pPr>
        <w:spacing w:before="100" w:beforeAutospacing="1" w:after="100" w:afterAutospacing="1"/>
        <w:jc w:val="both"/>
      </w:pPr>
      <w:r w:rsidRPr="009A7E94">
        <w:t xml:space="preserve">Interested </w:t>
      </w:r>
      <w:r w:rsidR="006165BE" w:rsidRPr="009A7E94">
        <w:t>bidders are</w:t>
      </w:r>
      <w:r w:rsidRPr="009A7E94">
        <w:t xml:space="preserve"> requested to submit the following documentation as part of their </w:t>
      </w:r>
      <w:r w:rsidR="001B5D23" w:rsidRPr="009A7E94">
        <w:t xml:space="preserve">bid submission. </w:t>
      </w:r>
    </w:p>
    <w:p w14:paraId="78526EDE" w14:textId="5935CC04" w:rsidR="004973F5" w:rsidRPr="00FD3BA2" w:rsidRDefault="008E1B54" w:rsidP="008E1B54">
      <w:pPr>
        <w:pStyle w:val="Heading2"/>
        <w:spacing w:line="360" w:lineRule="auto"/>
        <w:jc w:val="both"/>
        <w:rPr>
          <w:rFonts w:ascii="Times New Roman" w:hAnsi="Times New Roman"/>
          <w:b w:val="0"/>
          <w:bCs w:val="0"/>
          <w:i w:val="0"/>
          <w:iCs w:val="0"/>
          <w:sz w:val="24"/>
          <w:szCs w:val="24"/>
        </w:rPr>
      </w:pPr>
      <w:r w:rsidRPr="009A7E94">
        <w:rPr>
          <w:rFonts w:ascii="Times New Roman" w:hAnsi="Times New Roman"/>
          <w:b w:val="0"/>
          <w:bCs w:val="0"/>
          <w:i w:val="0"/>
          <w:iCs w:val="0"/>
          <w:sz w:val="24"/>
          <w:szCs w:val="24"/>
        </w:rPr>
        <w:t xml:space="preserve">2.12.1 </w:t>
      </w:r>
      <w:r w:rsidR="004973F5" w:rsidRPr="00FD3BA2">
        <w:rPr>
          <w:rFonts w:ascii="Times New Roman" w:hAnsi="Times New Roman"/>
          <w:b w:val="0"/>
          <w:bCs w:val="0"/>
          <w:i w:val="0"/>
          <w:iCs w:val="0"/>
          <w:sz w:val="24"/>
          <w:szCs w:val="24"/>
        </w:rPr>
        <w:t>Bidder Information Form</w:t>
      </w:r>
    </w:p>
    <w:p w14:paraId="0D7422BA" w14:textId="77777777" w:rsidR="004973F5" w:rsidRPr="00FD3BA2" w:rsidRDefault="004973F5" w:rsidP="004973F5">
      <w:pPr>
        <w:numPr>
          <w:ilvl w:val="0"/>
          <w:numId w:val="38"/>
        </w:numPr>
        <w:spacing w:before="100" w:beforeAutospacing="1" w:after="100" w:afterAutospacing="1"/>
      </w:pPr>
      <w:r w:rsidRPr="00FD3BA2">
        <w:t>Name and address of the bidder</w:t>
      </w:r>
    </w:p>
    <w:p w14:paraId="3B64F896" w14:textId="77777777" w:rsidR="004973F5" w:rsidRPr="00FD3BA2" w:rsidRDefault="004973F5" w:rsidP="004973F5">
      <w:pPr>
        <w:numPr>
          <w:ilvl w:val="0"/>
          <w:numId w:val="38"/>
        </w:numPr>
        <w:spacing w:before="100" w:beforeAutospacing="1" w:after="100" w:afterAutospacing="1"/>
      </w:pPr>
      <w:r w:rsidRPr="00FD3BA2">
        <w:t>Contact person (name, title, phone, email)</w:t>
      </w:r>
    </w:p>
    <w:p w14:paraId="2BA1631E" w14:textId="1303E55B" w:rsidR="004973F5" w:rsidRPr="00FD3BA2" w:rsidRDefault="004973F5" w:rsidP="004973F5">
      <w:pPr>
        <w:numPr>
          <w:ilvl w:val="0"/>
          <w:numId w:val="38"/>
        </w:numPr>
        <w:spacing w:before="100" w:beforeAutospacing="1" w:after="100" w:afterAutospacing="1"/>
      </w:pPr>
      <w:r w:rsidRPr="00FD3BA2">
        <w:t>Legal status (</w:t>
      </w:r>
      <w:r w:rsidR="00504D68">
        <w:t>wholesaler</w:t>
      </w:r>
      <w:r w:rsidRPr="009A7E94">
        <w:t>, retailer</w:t>
      </w:r>
      <w:r w:rsidRPr="00FD3BA2">
        <w:t>, manufacturer, etc.)</w:t>
      </w:r>
    </w:p>
    <w:p w14:paraId="69643A75" w14:textId="77777777" w:rsidR="004973F5" w:rsidRPr="00FD3BA2" w:rsidRDefault="004973F5" w:rsidP="004973F5">
      <w:pPr>
        <w:numPr>
          <w:ilvl w:val="0"/>
          <w:numId w:val="38"/>
        </w:numPr>
        <w:spacing w:before="100" w:beforeAutospacing="1" w:after="100" w:afterAutospacing="1"/>
      </w:pPr>
      <w:r w:rsidRPr="00FD3BA2">
        <w:t>Country of registration</w:t>
      </w:r>
    </w:p>
    <w:p w14:paraId="45237C10" w14:textId="69386357" w:rsidR="004973F5" w:rsidRPr="00FD3BA2" w:rsidRDefault="008E1B54" w:rsidP="008E1B54">
      <w:pPr>
        <w:pStyle w:val="Heading2"/>
        <w:spacing w:line="360" w:lineRule="auto"/>
        <w:jc w:val="both"/>
        <w:rPr>
          <w:rFonts w:ascii="Times New Roman" w:hAnsi="Times New Roman"/>
          <w:b w:val="0"/>
          <w:bCs w:val="0"/>
          <w:i w:val="0"/>
          <w:iCs w:val="0"/>
          <w:sz w:val="24"/>
          <w:szCs w:val="24"/>
        </w:rPr>
      </w:pPr>
      <w:r w:rsidRPr="009A7E94">
        <w:rPr>
          <w:rFonts w:ascii="Times New Roman" w:hAnsi="Times New Roman"/>
          <w:b w:val="0"/>
          <w:bCs w:val="0"/>
          <w:i w:val="0"/>
          <w:iCs w:val="0"/>
          <w:sz w:val="24"/>
          <w:szCs w:val="24"/>
        </w:rPr>
        <w:t xml:space="preserve">2.12.2 </w:t>
      </w:r>
      <w:r w:rsidR="004973F5" w:rsidRPr="00FD3BA2">
        <w:rPr>
          <w:rFonts w:ascii="Times New Roman" w:hAnsi="Times New Roman"/>
          <w:b w:val="0"/>
          <w:bCs w:val="0"/>
          <w:i w:val="0"/>
          <w:iCs w:val="0"/>
          <w:sz w:val="24"/>
          <w:szCs w:val="24"/>
        </w:rPr>
        <w:t>Technical Proposal</w:t>
      </w:r>
    </w:p>
    <w:p w14:paraId="7D5B3851" w14:textId="3ADB6267" w:rsidR="004973F5" w:rsidRPr="00FD3BA2" w:rsidRDefault="004973F5" w:rsidP="004973F5">
      <w:pPr>
        <w:numPr>
          <w:ilvl w:val="0"/>
          <w:numId w:val="39"/>
        </w:numPr>
        <w:spacing w:before="100" w:beforeAutospacing="1" w:after="100" w:afterAutospacing="1"/>
      </w:pPr>
      <w:r w:rsidRPr="00FD3BA2">
        <w:t>Detailed technical specifications</w:t>
      </w:r>
      <w:r w:rsidR="008E1B54" w:rsidRPr="009A7E94">
        <w:t>/ product data sheet</w:t>
      </w:r>
      <w:r w:rsidRPr="00FD3BA2">
        <w:t xml:space="preserve"> </w:t>
      </w:r>
      <w:r w:rsidR="00B57BB6">
        <w:t xml:space="preserve">(if </w:t>
      </w:r>
      <w:r w:rsidR="00C03900">
        <w:t>applicable)</w:t>
      </w:r>
    </w:p>
    <w:p w14:paraId="2F8C78B5" w14:textId="141D2288" w:rsidR="004973F5" w:rsidRPr="00FD3BA2" w:rsidRDefault="004973F5" w:rsidP="004973F5">
      <w:pPr>
        <w:numPr>
          <w:ilvl w:val="0"/>
          <w:numId w:val="39"/>
        </w:numPr>
        <w:spacing w:before="100" w:beforeAutospacing="1" w:after="100" w:afterAutospacing="1"/>
      </w:pPr>
      <w:r w:rsidRPr="00FD3BA2">
        <w:t>Compliance sheet (responding to each item in the technical specifications</w:t>
      </w:r>
      <w:r w:rsidR="00CF473F" w:rsidRPr="009A7E94">
        <w:t xml:space="preserve"> indicated on Annex I</w:t>
      </w:r>
      <w:r w:rsidRPr="00FD3BA2">
        <w:t>)</w:t>
      </w:r>
    </w:p>
    <w:p w14:paraId="3AFF8634" w14:textId="56FF97E2" w:rsidR="004973F5" w:rsidRPr="00FD3BA2" w:rsidRDefault="004973F5" w:rsidP="004973F5">
      <w:pPr>
        <w:numPr>
          <w:ilvl w:val="0"/>
          <w:numId w:val="39"/>
        </w:numPr>
        <w:spacing w:before="100" w:beforeAutospacing="1" w:after="100" w:afterAutospacing="1"/>
      </w:pPr>
      <w:r w:rsidRPr="00FD3BA2">
        <w:t xml:space="preserve">Brochures, catalogues, or </w:t>
      </w:r>
      <w:r w:rsidR="00E35A6F">
        <w:t>pictures</w:t>
      </w:r>
      <w:r w:rsidRPr="00FD3BA2">
        <w:t xml:space="preserve"> of </w:t>
      </w:r>
      <w:r w:rsidR="00E35A6F" w:rsidRPr="00FD3BA2">
        <w:t>products offered</w:t>
      </w:r>
    </w:p>
    <w:p w14:paraId="77CC598C" w14:textId="77777777" w:rsidR="004973F5" w:rsidRPr="00FD3BA2" w:rsidRDefault="004973F5" w:rsidP="004973F5">
      <w:pPr>
        <w:numPr>
          <w:ilvl w:val="0"/>
          <w:numId w:val="39"/>
        </w:numPr>
        <w:spacing w:before="100" w:beforeAutospacing="1" w:after="100" w:afterAutospacing="1"/>
      </w:pPr>
      <w:r w:rsidRPr="00FD3BA2">
        <w:t>Country of origin of goods</w:t>
      </w:r>
    </w:p>
    <w:p w14:paraId="364C62B5" w14:textId="1F7F2C5E" w:rsidR="004973F5" w:rsidRPr="00FD3BA2" w:rsidRDefault="00507608" w:rsidP="00507608">
      <w:pPr>
        <w:pStyle w:val="Heading2"/>
        <w:spacing w:line="360" w:lineRule="auto"/>
        <w:jc w:val="both"/>
        <w:rPr>
          <w:rFonts w:ascii="Times New Roman" w:hAnsi="Times New Roman"/>
          <w:b w:val="0"/>
          <w:bCs w:val="0"/>
          <w:i w:val="0"/>
          <w:iCs w:val="0"/>
          <w:sz w:val="24"/>
          <w:szCs w:val="24"/>
        </w:rPr>
      </w:pPr>
      <w:r w:rsidRPr="009A7E94">
        <w:rPr>
          <w:rFonts w:ascii="Times New Roman" w:hAnsi="Times New Roman"/>
          <w:b w:val="0"/>
          <w:bCs w:val="0"/>
          <w:i w:val="0"/>
          <w:iCs w:val="0"/>
          <w:sz w:val="24"/>
          <w:szCs w:val="24"/>
        </w:rPr>
        <w:t xml:space="preserve">2.12.3 </w:t>
      </w:r>
      <w:r w:rsidR="004973F5" w:rsidRPr="00FD3BA2">
        <w:rPr>
          <w:rFonts w:ascii="Times New Roman" w:hAnsi="Times New Roman"/>
          <w:b w:val="0"/>
          <w:bCs w:val="0"/>
          <w:i w:val="0"/>
          <w:iCs w:val="0"/>
          <w:sz w:val="24"/>
          <w:szCs w:val="24"/>
        </w:rPr>
        <w:t>Financial Proposal</w:t>
      </w:r>
    </w:p>
    <w:p w14:paraId="2B738223" w14:textId="77777777" w:rsidR="004973F5" w:rsidRPr="00FD3BA2" w:rsidRDefault="004973F5" w:rsidP="004973F5">
      <w:pPr>
        <w:numPr>
          <w:ilvl w:val="0"/>
          <w:numId w:val="40"/>
        </w:numPr>
        <w:spacing w:before="100" w:beforeAutospacing="1" w:after="100" w:afterAutospacing="1"/>
      </w:pPr>
      <w:r w:rsidRPr="00FD3BA2">
        <w:t xml:space="preserve">Completed and signed Price Schedule </w:t>
      </w:r>
      <w:r w:rsidRPr="009A7E94">
        <w:t>(Annex I)</w:t>
      </w:r>
    </w:p>
    <w:p w14:paraId="09543E07" w14:textId="77777777" w:rsidR="004973F5" w:rsidRPr="00FD3BA2" w:rsidRDefault="004973F5" w:rsidP="004973F5">
      <w:pPr>
        <w:numPr>
          <w:ilvl w:val="0"/>
          <w:numId w:val="40"/>
        </w:numPr>
        <w:spacing w:before="100" w:beforeAutospacing="1" w:after="100" w:afterAutospacing="1"/>
      </w:pPr>
      <w:r w:rsidRPr="00FD3BA2">
        <w:t>Breakdown of unit prices, quantities, and total cost</w:t>
      </w:r>
    </w:p>
    <w:p w14:paraId="7FDC46B1" w14:textId="60A1FAF9" w:rsidR="004973F5" w:rsidRPr="00FD3BA2" w:rsidRDefault="004973F5" w:rsidP="004973F5">
      <w:pPr>
        <w:numPr>
          <w:ilvl w:val="0"/>
          <w:numId w:val="40"/>
        </w:numPr>
        <w:spacing w:before="100" w:beforeAutospacing="1" w:after="100" w:afterAutospacing="1"/>
      </w:pPr>
      <w:r w:rsidRPr="00FD3BA2">
        <w:t xml:space="preserve">Currency of bid </w:t>
      </w:r>
      <w:r w:rsidR="00504D68">
        <w:t>ETB</w:t>
      </w:r>
    </w:p>
    <w:p w14:paraId="4090DE53" w14:textId="07A569AC" w:rsidR="004973F5" w:rsidRPr="00FD3BA2" w:rsidRDefault="004973F5" w:rsidP="004973F5">
      <w:pPr>
        <w:numPr>
          <w:ilvl w:val="0"/>
          <w:numId w:val="40"/>
        </w:numPr>
        <w:spacing w:before="100" w:beforeAutospacing="1" w:after="100" w:afterAutospacing="1"/>
      </w:pPr>
      <w:r w:rsidRPr="009A7E94">
        <w:t xml:space="preserve">Delivery term- </w:t>
      </w:r>
      <w:r w:rsidR="00504D68">
        <w:t>DAP ILRI-Addis Ababa</w:t>
      </w:r>
    </w:p>
    <w:p w14:paraId="10ADF0E5" w14:textId="77777777" w:rsidR="004973F5" w:rsidRPr="00FD3BA2" w:rsidRDefault="004973F5" w:rsidP="004973F5">
      <w:pPr>
        <w:numPr>
          <w:ilvl w:val="0"/>
          <w:numId w:val="40"/>
        </w:numPr>
        <w:spacing w:before="100" w:beforeAutospacing="1" w:after="100" w:afterAutospacing="1"/>
      </w:pPr>
      <w:r w:rsidRPr="00FD3BA2">
        <w:t>Validity of the price offer</w:t>
      </w:r>
    </w:p>
    <w:p w14:paraId="7BFF3364" w14:textId="766C4EF6" w:rsidR="004973F5" w:rsidRPr="00FD3BA2" w:rsidRDefault="00507608" w:rsidP="00507608">
      <w:pPr>
        <w:pStyle w:val="Heading2"/>
        <w:spacing w:line="360" w:lineRule="auto"/>
        <w:jc w:val="both"/>
        <w:rPr>
          <w:rFonts w:ascii="Times New Roman" w:hAnsi="Times New Roman"/>
          <w:b w:val="0"/>
          <w:bCs w:val="0"/>
          <w:i w:val="0"/>
          <w:iCs w:val="0"/>
          <w:sz w:val="24"/>
          <w:szCs w:val="24"/>
        </w:rPr>
      </w:pPr>
      <w:r w:rsidRPr="009A7E94">
        <w:rPr>
          <w:rFonts w:ascii="Times New Roman" w:hAnsi="Times New Roman"/>
          <w:b w:val="0"/>
          <w:bCs w:val="0"/>
          <w:i w:val="0"/>
          <w:iCs w:val="0"/>
          <w:sz w:val="24"/>
          <w:szCs w:val="24"/>
        </w:rPr>
        <w:t xml:space="preserve">2.12.4 </w:t>
      </w:r>
      <w:r w:rsidR="004973F5" w:rsidRPr="00FD3BA2">
        <w:rPr>
          <w:rFonts w:ascii="Times New Roman" w:hAnsi="Times New Roman"/>
          <w:b w:val="0"/>
          <w:bCs w:val="0"/>
          <w:i w:val="0"/>
          <w:iCs w:val="0"/>
          <w:sz w:val="24"/>
          <w:szCs w:val="24"/>
        </w:rPr>
        <w:t>Delivery Timeline and Logistics Plan</w:t>
      </w:r>
    </w:p>
    <w:p w14:paraId="086377FF" w14:textId="77777777" w:rsidR="004973F5" w:rsidRPr="00FD3BA2" w:rsidRDefault="004973F5" w:rsidP="004973F5">
      <w:pPr>
        <w:numPr>
          <w:ilvl w:val="0"/>
          <w:numId w:val="41"/>
        </w:numPr>
        <w:spacing w:before="100" w:beforeAutospacing="1" w:after="100" w:afterAutospacing="1"/>
      </w:pPr>
      <w:r w:rsidRPr="00FD3BA2">
        <w:t>Estimated time of delivery upon contract signing</w:t>
      </w:r>
    </w:p>
    <w:p w14:paraId="6AFF1E11" w14:textId="77777777" w:rsidR="004973F5" w:rsidRPr="00FD3BA2" w:rsidRDefault="004973F5" w:rsidP="004973F5">
      <w:pPr>
        <w:numPr>
          <w:ilvl w:val="0"/>
          <w:numId w:val="41"/>
        </w:numPr>
        <w:spacing w:before="100" w:beforeAutospacing="1" w:after="100" w:afterAutospacing="1"/>
      </w:pPr>
      <w:r w:rsidRPr="00FD3BA2">
        <w:t>Shipping and logistics arrangements</w:t>
      </w:r>
    </w:p>
    <w:p w14:paraId="5831675D" w14:textId="77777777" w:rsidR="004973F5" w:rsidRPr="00FD3BA2" w:rsidRDefault="004973F5" w:rsidP="004973F5">
      <w:pPr>
        <w:numPr>
          <w:ilvl w:val="0"/>
          <w:numId w:val="41"/>
        </w:numPr>
        <w:spacing w:before="100" w:beforeAutospacing="1" w:after="100" w:afterAutospacing="1"/>
      </w:pPr>
      <w:r w:rsidRPr="00FD3BA2">
        <w:t>Importation documentation (if applicable)</w:t>
      </w:r>
    </w:p>
    <w:p w14:paraId="7A5737EB" w14:textId="2718FC84" w:rsidR="004973F5" w:rsidRPr="00FD3BA2" w:rsidRDefault="00507608" w:rsidP="004973F5">
      <w:pPr>
        <w:spacing w:before="100" w:beforeAutospacing="1" w:after="100" w:afterAutospacing="1"/>
        <w:outlineLvl w:val="1"/>
      </w:pPr>
      <w:r w:rsidRPr="009A7E94">
        <w:t xml:space="preserve">2.12.5 </w:t>
      </w:r>
      <w:r w:rsidR="004973F5" w:rsidRPr="00FD3BA2">
        <w:t>Other Supporting Documents</w:t>
      </w:r>
    </w:p>
    <w:p w14:paraId="7F092A1A" w14:textId="77777777" w:rsidR="004973F5" w:rsidRPr="00FD3BA2" w:rsidRDefault="004973F5" w:rsidP="004973F5">
      <w:pPr>
        <w:numPr>
          <w:ilvl w:val="0"/>
          <w:numId w:val="42"/>
        </w:numPr>
        <w:spacing w:before="100" w:beforeAutospacing="1" w:after="100" w:afterAutospacing="1"/>
      </w:pPr>
      <w:r w:rsidRPr="00FD3BA2">
        <w:t>ISO or quality certifications</w:t>
      </w:r>
    </w:p>
    <w:p w14:paraId="1DA131D7" w14:textId="77777777" w:rsidR="004973F5" w:rsidRPr="00FD3BA2" w:rsidRDefault="004973F5" w:rsidP="004973F5">
      <w:pPr>
        <w:numPr>
          <w:ilvl w:val="0"/>
          <w:numId w:val="42"/>
        </w:numPr>
        <w:spacing w:before="100" w:beforeAutospacing="1" w:after="100" w:afterAutospacing="1"/>
      </w:pPr>
      <w:r w:rsidRPr="00FD3BA2">
        <w:t>Letter of exclusive distribution (if applicable)</w:t>
      </w:r>
    </w:p>
    <w:p w14:paraId="4C01CB76" w14:textId="77777777" w:rsidR="004973F5" w:rsidRPr="00FD3BA2" w:rsidRDefault="004973F5" w:rsidP="004973F5">
      <w:pPr>
        <w:numPr>
          <w:ilvl w:val="0"/>
          <w:numId w:val="42"/>
        </w:numPr>
        <w:spacing w:before="100" w:beforeAutospacing="1" w:after="100" w:afterAutospacing="1"/>
      </w:pPr>
      <w:r w:rsidRPr="00FD3BA2">
        <w:t>References and client testimonials</w:t>
      </w:r>
    </w:p>
    <w:p w14:paraId="5866B38B" w14:textId="1410FDC2" w:rsidR="005A053D" w:rsidRPr="009A7E94" w:rsidRDefault="004973F5" w:rsidP="004973F5">
      <w:pPr>
        <w:numPr>
          <w:ilvl w:val="0"/>
          <w:numId w:val="42"/>
        </w:numPr>
        <w:spacing w:before="100" w:beforeAutospacing="1" w:after="100" w:afterAutospacing="1"/>
        <w:sectPr w:rsidR="005A053D" w:rsidRPr="009A7E94">
          <w:headerReference w:type="default" r:id="rId16"/>
          <w:footerReference w:type="default" r:id="rId17"/>
          <w:pgSz w:w="12240" w:h="15840"/>
          <w:pgMar w:top="0" w:right="1440" w:bottom="0" w:left="1260" w:header="720" w:footer="720" w:gutter="0"/>
          <w:cols w:space="720"/>
          <w:docGrid w:linePitch="360"/>
        </w:sectPr>
      </w:pPr>
      <w:r w:rsidRPr="00FD3BA2">
        <w:t>Any additional information requested in the bid documents</w:t>
      </w:r>
      <w:r w:rsidR="00C03900">
        <w:t xml:space="preserve"> </w:t>
      </w:r>
    </w:p>
    <w:p w14:paraId="5AB092B2" w14:textId="420B344A" w:rsidR="004D2097" w:rsidRPr="00E81855" w:rsidRDefault="004D2097" w:rsidP="004D2097">
      <w:pPr>
        <w:spacing w:before="100" w:beforeAutospacing="1" w:after="100" w:afterAutospacing="1"/>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81855">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ANNEX I</w:t>
      </w:r>
    </w:p>
    <w:p w14:paraId="7BE75D35" w14:textId="1099D278" w:rsidR="005A053D" w:rsidRDefault="004D2097" w:rsidP="004D2097">
      <w:pPr>
        <w:spacing w:before="100" w:beforeAutospacing="1" w:after="100" w:afterAutospacing="1"/>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81855">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PRICE SUBMISSION FORMAT</w:t>
      </w:r>
    </w:p>
    <w:tbl>
      <w:tblPr>
        <w:tblW w:w="1517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4158"/>
        <w:gridCol w:w="4783"/>
        <w:gridCol w:w="642"/>
        <w:gridCol w:w="1060"/>
        <w:gridCol w:w="1530"/>
        <w:gridCol w:w="1350"/>
        <w:gridCol w:w="1170"/>
      </w:tblGrid>
      <w:tr w:rsidR="00094FF2" w14:paraId="7695D613" w14:textId="77777777" w:rsidTr="00094FF2">
        <w:trPr>
          <w:trHeight w:val="290"/>
        </w:trPr>
        <w:tc>
          <w:tcPr>
            <w:tcW w:w="485" w:type="dxa"/>
            <w:shd w:val="clear" w:color="auto" w:fill="DAF2D0"/>
            <w:noWrap/>
            <w:vAlign w:val="bottom"/>
            <w:hideMark/>
          </w:tcPr>
          <w:p w14:paraId="77533B34" w14:textId="77777777" w:rsidR="00094FF2" w:rsidRDefault="00094FF2" w:rsidP="00094FF2">
            <w:pPr>
              <w:rPr>
                <w:b/>
                <w:bCs/>
                <w:color w:val="FFFFFF"/>
                <w:sz w:val="22"/>
                <w:szCs w:val="22"/>
              </w:rPr>
            </w:pPr>
            <w:r>
              <w:rPr>
                <w:b/>
                <w:bCs/>
                <w:color w:val="FFFFFF"/>
                <w:sz w:val="22"/>
                <w:szCs w:val="22"/>
              </w:rPr>
              <w:t>No</w:t>
            </w:r>
          </w:p>
        </w:tc>
        <w:tc>
          <w:tcPr>
            <w:tcW w:w="4158" w:type="dxa"/>
            <w:shd w:val="clear" w:color="auto" w:fill="DAF2D0"/>
            <w:noWrap/>
            <w:vAlign w:val="bottom"/>
            <w:hideMark/>
          </w:tcPr>
          <w:p w14:paraId="4F132C01" w14:textId="77777777" w:rsidR="00094FF2" w:rsidRDefault="00094FF2" w:rsidP="00094FF2">
            <w:pPr>
              <w:rPr>
                <w:b/>
                <w:bCs/>
                <w:sz w:val="22"/>
                <w:szCs w:val="22"/>
              </w:rPr>
            </w:pPr>
            <w:r>
              <w:rPr>
                <w:b/>
                <w:bCs/>
                <w:sz w:val="22"/>
                <w:szCs w:val="22"/>
              </w:rPr>
              <w:t>Supplies</w:t>
            </w:r>
          </w:p>
        </w:tc>
        <w:tc>
          <w:tcPr>
            <w:tcW w:w="4783" w:type="dxa"/>
            <w:shd w:val="clear" w:color="auto" w:fill="156082"/>
            <w:vAlign w:val="bottom"/>
          </w:tcPr>
          <w:p w14:paraId="7A595235" w14:textId="3CDD66FE" w:rsidR="00094FF2" w:rsidRDefault="00094FF2" w:rsidP="00094FF2">
            <w:pPr>
              <w:jc w:val="right"/>
              <w:rPr>
                <w:b/>
                <w:bCs/>
                <w:sz w:val="22"/>
                <w:szCs w:val="22"/>
              </w:rPr>
            </w:pPr>
            <w:r>
              <w:rPr>
                <w:b/>
                <w:bCs/>
                <w:sz w:val="22"/>
                <w:szCs w:val="22"/>
              </w:rPr>
              <w:t>Specifications</w:t>
            </w:r>
          </w:p>
        </w:tc>
        <w:tc>
          <w:tcPr>
            <w:tcW w:w="642" w:type="dxa"/>
            <w:shd w:val="clear" w:color="auto" w:fill="156082"/>
            <w:noWrap/>
            <w:vAlign w:val="bottom"/>
            <w:hideMark/>
          </w:tcPr>
          <w:p w14:paraId="2D8C14C8" w14:textId="0E9B6408" w:rsidR="00094FF2" w:rsidRDefault="00094FF2" w:rsidP="00094FF2">
            <w:pPr>
              <w:jc w:val="right"/>
              <w:rPr>
                <w:b/>
                <w:bCs/>
                <w:sz w:val="22"/>
                <w:szCs w:val="22"/>
              </w:rPr>
            </w:pPr>
            <w:r>
              <w:rPr>
                <w:b/>
                <w:bCs/>
                <w:sz w:val="22"/>
                <w:szCs w:val="22"/>
              </w:rPr>
              <w:t>Unit</w:t>
            </w:r>
          </w:p>
        </w:tc>
        <w:tc>
          <w:tcPr>
            <w:tcW w:w="1060" w:type="dxa"/>
            <w:shd w:val="clear" w:color="auto" w:fill="156082"/>
            <w:noWrap/>
            <w:vAlign w:val="bottom"/>
            <w:hideMark/>
          </w:tcPr>
          <w:p w14:paraId="7205FE24" w14:textId="77777777" w:rsidR="00094FF2" w:rsidRDefault="00094FF2" w:rsidP="00094FF2">
            <w:pPr>
              <w:jc w:val="right"/>
              <w:rPr>
                <w:b/>
                <w:bCs/>
                <w:sz w:val="22"/>
                <w:szCs w:val="22"/>
              </w:rPr>
            </w:pPr>
            <w:r>
              <w:rPr>
                <w:b/>
                <w:bCs/>
                <w:sz w:val="22"/>
                <w:szCs w:val="22"/>
              </w:rPr>
              <w:t>Quantity</w:t>
            </w:r>
          </w:p>
        </w:tc>
        <w:tc>
          <w:tcPr>
            <w:tcW w:w="1530" w:type="dxa"/>
            <w:shd w:val="clear" w:color="auto" w:fill="156082"/>
            <w:noWrap/>
            <w:vAlign w:val="bottom"/>
            <w:hideMark/>
          </w:tcPr>
          <w:p w14:paraId="1F948B33" w14:textId="77777777" w:rsidR="00094FF2" w:rsidRDefault="00094FF2" w:rsidP="00094FF2">
            <w:pPr>
              <w:rPr>
                <w:rFonts w:ascii="Aptos Narrow" w:hAnsi="Aptos Narrow"/>
                <w:b/>
                <w:bCs/>
                <w:color w:val="FFFFFF"/>
                <w:sz w:val="22"/>
                <w:szCs w:val="22"/>
              </w:rPr>
            </w:pPr>
            <w:r>
              <w:rPr>
                <w:rFonts w:ascii="Aptos Narrow" w:hAnsi="Aptos Narrow"/>
                <w:b/>
                <w:bCs/>
                <w:color w:val="FFFFFF"/>
                <w:sz w:val="22"/>
                <w:szCs w:val="22"/>
              </w:rPr>
              <w:t xml:space="preserve"> Unit Price </w:t>
            </w:r>
          </w:p>
        </w:tc>
        <w:tc>
          <w:tcPr>
            <w:tcW w:w="1350" w:type="dxa"/>
            <w:shd w:val="clear" w:color="auto" w:fill="156082"/>
            <w:noWrap/>
            <w:vAlign w:val="bottom"/>
            <w:hideMark/>
          </w:tcPr>
          <w:p w14:paraId="20ACF221" w14:textId="77777777" w:rsidR="00094FF2" w:rsidRDefault="00094FF2" w:rsidP="00094FF2">
            <w:pPr>
              <w:rPr>
                <w:rFonts w:ascii="Aptos Narrow" w:hAnsi="Aptos Narrow"/>
                <w:b/>
                <w:bCs/>
                <w:color w:val="FFFFFF"/>
                <w:sz w:val="22"/>
                <w:szCs w:val="22"/>
              </w:rPr>
            </w:pPr>
            <w:r>
              <w:rPr>
                <w:rFonts w:ascii="Aptos Narrow" w:hAnsi="Aptos Narrow"/>
                <w:b/>
                <w:bCs/>
                <w:color w:val="FFFFFF"/>
                <w:sz w:val="22"/>
                <w:szCs w:val="22"/>
              </w:rPr>
              <w:t xml:space="preserve"> Total Price </w:t>
            </w:r>
          </w:p>
        </w:tc>
        <w:tc>
          <w:tcPr>
            <w:tcW w:w="1170" w:type="dxa"/>
            <w:shd w:val="clear" w:color="auto" w:fill="156082"/>
            <w:noWrap/>
            <w:vAlign w:val="bottom"/>
            <w:hideMark/>
          </w:tcPr>
          <w:p w14:paraId="25D1A439" w14:textId="77777777" w:rsidR="00094FF2" w:rsidRDefault="00094FF2" w:rsidP="00094FF2">
            <w:pPr>
              <w:rPr>
                <w:rFonts w:ascii="Aptos Narrow" w:hAnsi="Aptos Narrow"/>
                <w:b/>
                <w:bCs/>
                <w:color w:val="FFFFFF"/>
                <w:sz w:val="22"/>
                <w:szCs w:val="22"/>
              </w:rPr>
            </w:pPr>
            <w:r>
              <w:rPr>
                <w:rFonts w:ascii="Aptos Narrow" w:hAnsi="Aptos Narrow"/>
                <w:b/>
                <w:bCs/>
                <w:color w:val="FFFFFF"/>
                <w:sz w:val="22"/>
                <w:szCs w:val="22"/>
              </w:rPr>
              <w:t>Remarks</w:t>
            </w:r>
          </w:p>
        </w:tc>
      </w:tr>
      <w:tr w:rsidR="00094FF2" w14:paraId="0630805A" w14:textId="77777777" w:rsidTr="00094FF2">
        <w:trPr>
          <w:trHeight w:val="290"/>
        </w:trPr>
        <w:tc>
          <w:tcPr>
            <w:tcW w:w="485" w:type="dxa"/>
            <w:shd w:val="clear" w:color="auto" w:fill="C0E6F5"/>
            <w:noWrap/>
            <w:vAlign w:val="bottom"/>
            <w:hideMark/>
          </w:tcPr>
          <w:p w14:paraId="311AC042" w14:textId="5F1EF91F" w:rsidR="00094FF2" w:rsidRDefault="00094FF2" w:rsidP="00094FF2">
            <w:pPr>
              <w:jc w:val="right"/>
              <w:rPr>
                <w:rFonts w:ascii="Aptos Narrow" w:hAnsi="Aptos Narrow"/>
                <w:color w:val="000000" w:themeColor="text1"/>
                <w:sz w:val="22"/>
                <w:szCs w:val="22"/>
              </w:rPr>
            </w:pPr>
          </w:p>
          <w:p w14:paraId="6D42A005" w14:textId="75FB730C" w:rsidR="00094FF2" w:rsidRDefault="00094FF2" w:rsidP="00094FF2">
            <w:pPr>
              <w:jc w:val="right"/>
            </w:pPr>
            <w:r w:rsidRPr="49C6CBEE">
              <w:rPr>
                <w:rFonts w:ascii="Aptos Narrow" w:hAnsi="Aptos Narrow"/>
                <w:color w:val="000000" w:themeColor="text1"/>
                <w:sz w:val="22"/>
                <w:szCs w:val="22"/>
              </w:rPr>
              <w:t>1</w:t>
            </w:r>
          </w:p>
        </w:tc>
        <w:tc>
          <w:tcPr>
            <w:tcW w:w="4158" w:type="dxa"/>
            <w:shd w:val="clear" w:color="auto" w:fill="C0E6F5"/>
            <w:noWrap/>
            <w:vAlign w:val="bottom"/>
            <w:hideMark/>
          </w:tcPr>
          <w:p w14:paraId="3001C93E" w14:textId="34F81303" w:rsidR="00094FF2" w:rsidRDefault="00094FF2" w:rsidP="00094FF2">
            <w:pPr>
              <w:rPr>
                <w:color w:val="000000"/>
                <w:sz w:val="22"/>
                <w:szCs w:val="22"/>
              </w:rPr>
            </w:pPr>
            <w:r>
              <w:rPr>
                <w:color w:val="000000"/>
                <w:sz w:val="22"/>
                <w:szCs w:val="22"/>
              </w:rPr>
              <w:t>Brenta/ Sawmill/band sawmill technical specification</w:t>
            </w:r>
          </w:p>
        </w:tc>
        <w:tc>
          <w:tcPr>
            <w:tcW w:w="4783" w:type="dxa"/>
            <w:shd w:val="clear" w:color="auto" w:fill="C0E6F5"/>
            <w:vAlign w:val="bottom"/>
          </w:tcPr>
          <w:p w14:paraId="3A93470D" w14:textId="14C4FA10" w:rsidR="00094FF2" w:rsidRDefault="00094FF2" w:rsidP="00094FF2">
            <w:pPr>
              <w:jc w:val="right"/>
              <w:rPr>
                <w:sz w:val="22"/>
                <w:szCs w:val="22"/>
              </w:rPr>
            </w:pPr>
            <w:r>
              <w:rPr>
                <w:sz w:val="22"/>
                <w:szCs w:val="22"/>
              </w:rPr>
              <w:t>The sawmill operated both using electric and diesel</w:t>
            </w:r>
          </w:p>
        </w:tc>
        <w:tc>
          <w:tcPr>
            <w:tcW w:w="642" w:type="dxa"/>
            <w:shd w:val="clear" w:color="auto" w:fill="C0E6F5"/>
            <w:vAlign w:val="center"/>
            <w:hideMark/>
          </w:tcPr>
          <w:p w14:paraId="4F9218E1" w14:textId="4FB3AA26" w:rsidR="00094FF2" w:rsidRDefault="00094FF2" w:rsidP="00094FF2">
            <w:pPr>
              <w:jc w:val="right"/>
              <w:rPr>
                <w:sz w:val="22"/>
                <w:szCs w:val="22"/>
              </w:rPr>
            </w:pPr>
            <w:r>
              <w:rPr>
                <w:sz w:val="22"/>
                <w:szCs w:val="22"/>
              </w:rPr>
              <w:t>PCS</w:t>
            </w:r>
          </w:p>
        </w:tc>
        <w:tc>
          <w:tcPr>
            <w:tcW w:w="1060" w:type="dxa"/>
            <w:shd w:val="clear" w:color="auto" w:fill="C0E6F5"/>
            <w:noWrap/>
            <w:vAlign w:val="bottom"/>
            <w:hideMark/>
          </w:tcPr>
          <w:p w14:paraId="32D142E9" w14:textId="33697491" w:rsidR="00094FF2" w:rsidRDefault="00094FF2" w:rsidP="00094FF2">
            <w:pPr>
              <w:jc w:val="right"/>
              <w:rPr>
                <w:sz w:val="22"/>
                <w:szCs w:val="22"/>
              </w:rPr>
            </w:pPr>
            <w:r>
              <w:rPr>
                <w:sz w:val="22"/>
                <w:szCs w:val="22"/>
              </w:rPr>
              <w:t>5</w:t>
            </w:r>
          </w:p>
        </w:tc>
        <w:tc>
          <w:tcPr>
            <w:tcW w:w="1530" w:type="dxa"/>
            <w:shd w:val="clear" w:color="auto" w:fill="C0E6F5"/>
            <w:noWrap/>
            <w:vAlign w:val="bottom"/>
            <w:hideMark/>
          </w:tcPr>
          <w:p w14:paraId="326AC5CF" w14:textId="77777777" w:rsidR="00094FF2" w:rsidRDefault="00094FF2" w:rsidP="00094FF2">
            <w:pPr>
              <w:rPr>
                <w:sz w:val="20"/>
                <w:szCs w:val="20"/>
              </w:rPr>
            </w:pPr>
          </w:p>
        </w:tc>
        <w:tc>
          <w:tcPr>
            <w:tcW w:w="1350" w:type="dxa"/>
            <w:shd w:val="clear" w:color="auto" w:fill="C0E6F5"/>
            <w:noWrap/>
            <w:vAlign w:val="bottom"/>
            <w:hideMark/>
          </w:tcPr>
          <w:p w14:paraId="45336972" w14:textId="77777777" w:rsidR="00094FF2" w:rsidRDefault="00094FF2" w:rsidP="00094FF2">
            <w:pPr>
              <w:rPr>
                <w:sz w:val="20"/>
                <w:szCs w:val="20"/>
              </w:rPr>
            </w:pPr>
          </w:p>
        </w:tc>
        <w:tc>
          <w:tcPr>
            <w:tcW w:w="1170" w:type="dxa"/>
            <w:shd w:val="clear" w:color="auto" w:fill="C0E6F5"/>
            <w:noWrap/>
            <w:vAlign w:val="bottom"/>
            <w:hideMark/>
          </w:tcPr>
          <w:p w14:paraId="60610CAF" w14:textId="77777777" w:rsidR="00094FF2" w:rsidRDefault="00094FF2" w:rsidP="00094FF2">
            <w:pPr>
              <w:rPr>
                <w:sz w:val="20"/>
                <w:szCs w:val="20"/>
              </w:rPr>
            </w:pPr>
          </w:p>
        </w:tc>
      </w:tr>
      <w:tr w:rsidR="00094FF2" w14:paraId="3BDA2B86" w14:textId="77777777" w:rsidTr="00094FF2">
        <w:trPr>
          <w:trHeight w:val="290"/>
        </w:trPr>
        <w:tc>
          <w:tcPr>
            <w:tcW w:w="485" w:type="dxa"/>
            <w:noWrap/>
            <w:vAlign w:val="bottom"/>
            <w:hideMark/>
          </w:tcPr>
          <w:p w14:paraId="0DB8A9F5" w14:textId="2CC8B907" w:rsidR="00094FF2" w:rsidRDefault="00094FF2" w:rsidP="00094FF2">
            <w:pPr>
              <w:jc w:val="right"/>
              <w:rPr>
                <w:rFonts w:ascii="Aptos Narrow" w:hAnsi="Aptos Narrow"/>
                <w:color w:val="000000"/>
                <w:sz w:val="22"/>
                <w:szCs w:val="22"/>
              </w:rPr>
            </w:pPr>
          </w:p>
        </w:tc>
        <w:tc>
          <w:tcPr>
            <w:tcW w:w="4158" w:type="dxa"/>
            <w:noWrap/>
            <w:vAlign w:val="bottom"/>
            <w:hideMark/>
          </w:tcPr>
          <w:p w14:paraId="005CC465" w14:textId="2E646213" w:rsidR="00094FF2" w:rsidRDefault="00094FF2" w:rsidP="00094FF2">
            <w:pPr>
              <w:rPr>
                <w:color w:val="000000"/>
                <w:sz w:val="22"/>
                <w:szCs w:val="22"/>
              </w:rPr>
            </w:pPr>
            <w:r>
              <w:rPr>
                <w:color w:val="000000"/>
                <w:sz w:val="22"/>
                <w:szCs w:val="22"/>
              </w:rPr>
              <w:t>Sawmill length</w:t>
            </w:r>
          </w:p>
        </w:tc>
        <w:tc>
          <w:tcPr>
            <w:tcW w:w="4783" w:type="dxa"/>
            <w:vAlign w:val="bottom"/>
          </w:tcPr>
          <w:p w14:paraId="52B5EE0C" w14:textId="63B9FED8" w:rsidR="00094FF2" w:rsidRDefault="00094FF2" w:rsidP="00094FF2">
            <w:pPr>
              <w:jc w:val="right"/>
              <w:rPr>
                <w:sz w:val="22"/>
                <w:szCs w:val="22"/>
              </w:rPr>
            </w:pPr>
            <w:r>
              <w:rPr>
                <w:sz w:val="22"/>
                <w:szCs w:val="22"/>
              </w:rPr>
              <w:t>6.0m</w:t>
            </w:r>
          </w:p>
        </w:tc>
        <w:tc>
          <w:tcPr>
            <w:tcW w:w="642" w:type="dxa"/>
            <w:vAlign w:val="center"/>
            <w:hideMark/>
          </w:tcPr>
          <w:p w14:paraId="01E70680" w14:textId="3F198FFF" w:rsidR="00094FF2" w:rsidRDefault="00094FF2" w:rsidP="00094FF2">
            <w:pPr>
              <w:jc w:val="right"/>
              <w:rPr>
                <w:sz w:val="22"/>
                <w:szCs w:val="22"/>
              </w:rPr>
            </w:pPr>
          </w:p>
        </w:tc>
        <w:tc>
          <w:tcPr>
            <w:tcW w:w="1060" w:type="dxa"/>
            <w:noWrap/>
            <w:vAlign w:val="bottom"/>
            <w:hideMark/>
          </w:tcPr>
          <w:p w14:paraId="16F10BA2" w14:textId="4F723A85" w:rsidR="00094FF2" w:rsidRDefault="00094FF2" w:rsidP="00094FF2">
            <w:pPr>
              <w:jc w:val="right"/>
              <w:rPr>
                <w:sz w:val="22"/>
                <w:szCs w:val="22"/>
              </w:rPr>
            </w:pPr>
          </w:p>
        </w:tc>
        <w:tc>
          <w:tcPr>
            <w:tcW w:w="1530" w:type="dxa"/>
            <w:noWrap/>
            <w:vAlign w:val="bottom"/>
            <w:hideMark/>
          </w:tcPr>
          <w:p w14:paraId="259F20B3" w14:textId="77777777" w:rsidR="00094FF2" w:rsidRDefault="00094FF2" w:rsidP="00094FF2">
            <w:pPr>
              <w:rPr>
                <w:sz w:val="20"/>
                <w:szCs w:val="20"/>
              </w:rPr>
            </w:pPr>
          </w:p>
        </w:tc>
        <w:tc>
          <w:tcPr>
            <w:tcW w:w="1350" w:type="dxa"/>
            <w:noWrap/>
            <w:vAlign w:val="bottom"/>
            <w:hideMark/>
          </w:tcPr>
          <w:p w14:paraId="64B63137" w14:textId="77777777" w:rsidR="00094FF2" w:rsidRDefault="00094FF2" w:rsidP="00094FF2">
            <w:pPr>
              <w:rPr>
                <w:sz w:val="20"/>
                <w:szCs w:val="20"/>
              </w:rPr>
            </w:pPr>
          </w:p>
        </w:tc>
        <w:tc>
          <w:tcPr>
            <w:tcW w:w="1170" w:type="dxa"/>
            <w:noWrap/>
            <w:vAlign w:val="bottom"/>
            <w:hideMark/>
          </w:tcPr>
          <w:p w14:paraId="3C8B020B" w14:textId="77777777" w:rsidR="00094FF2" w:rsidRDefault="00094FF2" w:rsidP="00094FF2">
            <w:pPr>
              <w:rPr>
                <w:sz w:val="20"/>
                <w:szCs w:val="20"/>
              </w:rPr>
            </w:pPr>
          </w:p>
        </w:tc>
      </w:tr>
      <w:tr w:rsidR="00094FF2" w14:paraId="041E61BD" w14:textId="77777777" w:rsidTr="00094FF2">
        <w:trPr>
          <w:trHeight w:val="290"/>
        </w:trPr>
        <w:tc>
          <w:tcPr>
            <w:tcW w:w="485" w:type="dxa"/>
            <w:shd w:val="clear" w:color="auto" w:fill="C0E6F5"/>
            <w:noWrap/>
            <w:vAlign w:val="bottom"/>
            <w:hideMark/>
          </w:tcPr>
          <w:p w14:paraId="3BC4911E" w14:textId="74C3FE2F"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7EFFF2C7" w14:textId="629F62C4" w:rsidR="00094FF2" w:rsidRDefault="00094FF2" w:rsidP="00094FF2">
            <w:pPr>
              <w:rPr>
                <w:rFonts w:ascii="Aptos Narrow" w:hAnsi="Aptos Narrow"/>
                <w:color w:val="000000"/>
                <w:sz w:val="22"/>
                <w:szCs w:val="22"/>
              </w:rPr>
            </w:pPr>
            <w:r>
              <w:rPr>
                <w:rFonts w:ascii="Aptos Narrow" w:hAnsi="Aptos Narrow"/>
                <w:color w:val="000000"/>
                <w:sz w:val="22"/>
                <w:szCs w:val="22"/>
              </w:rPr>
              <w:t>Sawmill Width</w:t>
            </w:r>
          </w:p>
        </w:tc>
        <w:tc>
          <w:tcPr>
            <w:tcW w:w="4783" w:type="dxa"/>
            <w:shd w:val="clear" w:color="auto" w:fill="C0E6F5"/>
            <w:vAlign w:val="bottom"/>
          </w:tcPr>
          <w:p w14:paraId="6EAA0CEE" w14:textId="717285CC" w:rsidR="00094FF2" w:rsidRDefault="00094FF2" w:rsidP="00094FF2">
            <w:pPr>
              <w:jc w:val="right"/>
              <w:rPr>
                <w:sz w:val="22"/>
                <w:szCs w:val="22"/>
              </w:rPr>
            </w:pPr>
            <w:r>
              <w:rPr>
                <w:sz w:val="22"/>
                <w:szCs w:val="22"/>
              </w:rPr>
              <w:t>1.0m</w:t>
            </w:r>
          </w:p>
        </w:tc>
        <w:tc>
          <w:tcPr>
            <w:tcW w:w="642" w:type="dxa"/>
            <w:shd w:val="clear" w:color="auto" w:fill="C0E6F5"/>
            <w:noWrap/>
            <w:vAlign w:val="bottom"/>
            <w:hideMark/>
          </w:tcPr>
          <w:p w14:paraId="3C11B60D" w14:textId="287A15FB" w:rsidR="00094FF2" w:rsidRDefault="00094FF2" w:rsidP="00094FF2">
            <w:pPr>
              <w:jc w:val="right"/>
              <w:rPr>
                <w:sz w:val="22"/>
                <w:szCs w:val="22"/>
              </w:rPr>
            </w:pPr>
          </w:p>
        </w:tc>
        <w:tc>
          <w:tcPr>
            <w:tcW w:w="1060" w:type="dxa"/>
            <w:shd w:val="clear" w:color="auto" w:fill="C0E6F5"/>
            <w:noWrap/>
            <w:vAlign w:val="bottom"/>
            <w:hideMark/>
          </w:tcPr>
          <w:p w14:paraId="0E81F102" w14:textId="57D26D69" w:rsidR="00094FF2" w:rsidRDefault="00094FF2" w:rsidP="00094FF2">
            <w:pPr>
              <w:jc w:val="right"/>
              <w:rPr>
                <w:sz w:val="22"/>
                <w:szCs w:val="22"/>
              </w:rPr>
            </w:pPr>
          </w:p>
        </w:tc>
        <w:tc>
          <w:tcPr>
            <w:tcW w:w="1530" w:type="dxa"/>
            <w:shd w:val="clear" w:color="auto" w:fill="C0E6F5"/>
            <w:noWrap/>
            <w:vAlign w:val="bottom"/>
            <w:hideMark/>
          </w:tcPr>
          <w:p w14:paraId="01199A8A" w14:textId="77777777" w:rsidR="00094FF2" w:rsidRDefault="00094FF2" w:rsidP="00094FF2">
            <w:pPr>
              <w:rPr>
                <w:sz w:val="22"/>
                <w:szCs w:val="22"/>
              </w:rPr>
            </w:pPr>
          </w:p>
        </w:tc>
        <w:tc>
          <w:tcPr>
            <w:tcW w:w="1350" w:type="dxa"/>
            <w:shd w:val="clear" w:color="auto" w:fill="C0E6F5"/>
            <w:noWrap/>
            <w:vAlign w:val="bottom"/>
            <w:hideMark/>
          </w:tcPr>
          <w:p w14:paraId="4E4A41DA" w14:textId="77777777" w:rsidR="00094FF2" w:rsidRDefault="00094FF2" w:rsidP="00094FF2">
            <w:pPr>
              <w:rPr>
                <w:sz w:val="20"/>
                <w:szCs w:val="20"/>
              </w:rPr>
            </w:pPr>
          </w:p>
        </w:tc>
        <w:tc>
          <w:tcPr>
            <w:tcW w:w="1170" w:type="dxa"/>
            <w:shd w:val="clear" w:color="auto" w:fill="C0E6F5"/>
            <w:noWrap/>
            <w:vAlign w:val="bottom"/>
            <w:hideMark/>
          </w:tcPr>
          <w:p w14:paraId="11CD1800" w14:textId="77777777" w:rsidR="00094FF2" w:rsidRDefault="00094FF2" w:rsidP="00094FF2">
            <w:pPr>
              <w:rPr>
                <w:sz w:val="20"/>
                <w:szCs w:val="20"/>
              </w:rPr>
            </w:pPr>
          </w:p>
        </w:tc>
      </w:tr>
      <w:tr w:rsidR="00094FF2" w14:paraId="6EE96971" w14:textId="77777777" w:rsidTr="00094FF2">
        <w:trPr>
          <w:trHeight w:val="300"/>
        </w:trPr>
        <w:tc>
          <w:tcPr>
            <w:tcW w:w="485" w:type="dxa"/>
            <w:noWrap/>
            <w:vAlign w:val="bottom"/>
            <w:hideMark/>
          </w:tcPr>
          <w:p w14:paraId="1C9849CF" w14:textId="5C19D39A" w:rsidR="00094FF2" w:rsidRDefault="00094FF2" w:rsidP="00094FF2">
            <w:pPr>
              <w:jc w:val="right"/>
              <w:rPr>
                <w:rFonts w:ascii="Aptos Narrow" w:hAnsi="Aptos Narrow"/>
                <w:color w:val="000000"/>
                <w:sz w:val="22"/>
                <w:szCs w:val="22"/>
              </w:rPr>
            </w:pPr>
          </w:p>
        </w:tc>
        <w:tc>
          <w:tcPr>
            <w:tcW w:w="4158" w:type="dxa"/>
            <w:noWrap/>
            <w:vAlign w:val="bottom"/>
            <w:hideMark/>
          </w:tcPr>
          <w:p w14:paraId="19543BE1" w14:textId="091D4876" w:rsidR="00094FF2" w:rsidRDefault="00094FF2" w:rsidP="00094FF2">
            <w:pPr>
              <w:rPr>
                <w:rFonts w:ascii="Aptos Narrow" w:hAnsi="Aptos Narrow"/>
                <w:color w:val="000000"/>
                <w:sz w:val="22"/>
                <w:szCs w:val="22"/>
              </w:rPr>
            </w:pPr>
            <w:r>
              <w:rPr>
                <w:rFonts w:ascii="Aptos Narrow" w:hAnsi="Aptos Narrow"/>
                <w:color w:val="000000"/>
                <w:sz w:val="22"/>
                <w:szCs w:val="22"/>
              </w:rPr>
              <w:t>Maximum lumber cutting width</w:t>
            </w:r>
          </w:p>
        </w:tc>
        <w:tc>
          <w:tcPr>
            <w:tcW w:w="4783" w:type="dxa"/>
            <w:vAlign w:val="bottom"/>
          </w:tcPr>
          <w:p w14:paraId="16E29FEB" w14:textId="5183E170" w:rsidR="00094FF2" w:rsidRDefault="00094FF2" w:rsidP="00094FF2">
            <w:pPr>
              <w:jc w:val="right"/>
              <w:rPr>
                <w:sz w:val="22"/>
                <w:szCs w:val="22"/>
              </w:rPr>
            </w:pPr>
            <w:r>
              <w:rPr>
                <w:sz w:val="22"/>
                <w:szCs w:val="22"/>
              </w:rPr>
              <w:t>75cm</w:t>
            </w:r>
          </w:p>
        </w:tc>
        <w:tc>
          <w:tcPr>
            <w:tcW w:w="642" w:type="dxa"/>
            <w:vAlign w:val="center"/>
            <w:hideMark/>
          </w:tcPr>
          <w:p w14:paraId="4F89EA9F" w14:textId="0CBF02FF" w:rsidR="00094FF2" w:rsidRDefault="00094FF2" w:rsidP="00094FF2">
            <w:pPr>
              <w:jc w:val="right"/>
              <w:rPr>
                <w:sz w:val="22"/>
                <w:szCs w:val="22"/>
              </w:rPr>
            </w:pPr>
          </w:p>
        </w:tc>
        <w:tc>
          <w:tcPr>
            <w:tcW w:w="1060" w:type="dxa"/>
            <w:noWrap/>
            <w:vAlign w:val="bottom"/>
            <w:hideMark/>
          </w:tcPr>
          <w:p w14:paraId="78FAC554" w14:textId="03718FB8" w:rsidR="00094FF2" w:rsidRDefault="00094FF2" w:rsidP="00094FF2">
            <w:pPr>
              <w:jc w:val="right"/>
              <w:rPr>
                <w:sz w:val="22"/>
                <w:szCs w:val="22"/>
              </w:rPr>
            </w:pPr>
          </w:p>
        </w:tc>
        <w:tc>
          <w:tcPr>
            <w:tcW w:w="1530" w:type="dxa"/>
            <w:noWrap/>
            <w:vAlign w:val="bottom"/>
            <w:hideMark/>
          </w:tcPr>
          <w:p w14:paraId="57F71314" w14:textId="77777777" w:rsidR="00094FF2" w:rsidRDefault="00094FF2" w:rsidP="00094FF2">
            <w:pPr>
              <w:rPr>
                <w:sz w:val="20"/>
                <w:szCs w:val="20"/>
              </w:rPr>
            </w:pPr>
          </w:p>
        </w:tc>
        <w:tc>
          <w:tcPr>
            <w:tcW w:w="1350" w:type="dxa"/>
            <w:noWrap/>
            <w:vAlign w:val="bottom"/>
            <w:hideMark/>
          </w:tcPr>
          <w:p w14:paraId="3CA3D469" w14:textId="77777777" w:rsidR="00094FF2" w:rsidRDefault="00094FF2" w:rsidP="00094FF2">
            <w:pPr>
              <w:rPr>
                <w:sz w:val="20"/>
                <w:szCs w:val="20"/>
              </w:rPr>
            </w:pPr>
          </w:p>
        </w:tc>
        <w:tc>
          <w:tcPr>
            <w:tcW w:w="1170" w:type="dxa"/>
            <w:noWrap/>
            <w:vAlign w:val="bottom"/>
            <w:hideMark/>
          </w:tcPr>
          <w:p w14:paraId="74189A6E" w14:textId="77777777" w:rsidR="00094FF2" w:rsidRDefault="00094FF2" w:rsidP="00094FF2">
            <w:pPr>
              <w:rPr>
                <w:sz w:val="20"/>
                <w:szCs w:val="20"/>
              </w:rPr>
            </w:pPr>
          </w:p>
        </w:tc>
      </w:tr>
      <w:tr w:rsidR="00094FF2" w14:paraId="1CC86A29" w14:textId="77777777" w:rsidTr="00094FF2">
        <w:trPr>
          <w:trHeight w:val="290"/>
        </w:trPr>
        <w:tc>
          <w:tcPr>
            <w:tcW w:w="485" w:type="dxa"/>
            <w:shd w:val="clear" w:color="auto" w:fill="C0E6F5"/>
            <w:noWrap/>
            <w:vAlign w:val="bottom"/>
            <w:hideMark/>
          </w:tcPr>
          <w:p w14:paraId="0B7EFB15" w14:textId="54912867"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2172FED1" w14:textId="06EF08D4" w:rsidR="00094FF2" w:rsidRDefault="00094FF2" w:rsidP="00094FF2">
            <w:pPr>
              <w:rPr>
                <w:rFonts w:ascii="Aptos Narrow" w:hAnsi="Aptos Narrow"/>
                <w:color w:val="000000"/>
                <w:sz w:val="22"/>
                <w:szCs w:val="22"/>
              </w:rPr>
            </w:pPr>
            <w:r>
              <w:rPr>
                <w:rFonts w:ascii="Aptos Narrow" w:hAnsi="Aptos Narrow"/>
                <w:color w:val="000000"/>
                <w:sz w:val="22"/>
                <w:szCs w:val="22"/>
              </w:rPr>
              <w:t>Maximum Log diameter capacity (DBH)</w:t>
            </w:r>
          </w:p>
        </w:tc>
        <w:tc>
          <w:tcPr>
            <w:tcW w:w="4783" w:type="dxa"/>
            <w:shd w:val="clear" w:color="auto" w:fill="C0E6F5"/>
            <w:vAlign w:val="bottom"/>
          </w:tcPr>
          <w:p w14:paraId="042CA6C5" w14:textId="4B6C691E" w:rsidR="00094FF2" w:rsidRDefault="00094FF2" w:rsidP="00094FF2">
            <w:pPr>
              <w:jc w:val="right"/>
              <w:rPr>
                <w:color w:val="000000"/>
                <w:sz w:val="22"/>
                <w:szCs w:val="22"/>
              </w:rPr>
            </w:pPr>
            <w:r>
              <w:rPr>
                <w:sz w:val="22"/>
                <w:szCs w:val="22"/>
              </w:rPr>
              <w:t>1.0M</w:t>
            </w:r>
          </w:p>
        </w:tc>
        <w:tc>
          <w:tcPr>
            <w:tcW w:w="642" w:type="dxa"/>
            <w:shd w:val="clear" w:color="auto" w:fill="C0E6F5"/>
            <w:noWrap/>
            <w:vAlign w:val="bottom"/>
            <w:hideMark/>
          </w:tcPr>
          <w:p w14:paraId="53A65584" w14:textId="0F1DC574" w:rsidR="00094FF2" w:rsidRDefault="00094FF2" w:rsidP="00094FF2">
            <w:pPr>
              <w:jc w:val="right"/>
              <w:rPr>
                <w:color w:val="000000"/>
                <w:sz w:val="22"/>
                <w:szCs w:val="22"/>
              </w:rPr>
            </w:pPr>
          </w:p>
        </w:tc>
        <w:tc>
          <w:tcPr>
            <w:tcW w:w="1060" w:type="dxa"/>
            <w:shd w:val="clear" w:color="auto" w:fill="C0E6F5"/>
            <w:noWrap/>
            <w:vAlign w:val="bottom"/>
            <w:hideMark/>
          </w:tcPr>
          <w:p w14:paraId="2F2B8EA2" w14:textId="2773236D" w:rsidR="00094FF2" w:rsidRDefault="00094FF2" w:rsidP="00094FF2">
            <w:pPr>
              <w:jc w:val="right"/>
              <w:rPr>
                <w:sz w:val="22"/>
                <w:szCs w:val="22"/>
              </w:rPr>
            </w:pPr>
          </w:p>
        </w:tc>
        <w:tc>
          <w:tcPr>
            <w:tcW w:w="1530" w:type="dxa"/>
            <w:shd w:val="clear" w:color="auto" w:fill="C0E6F5"/>
            <w:noWrap/>
            <w:vAlign w:val="bottom"/>
            <w:hideMark/>
          </w:tcPr>
          <w:p w14:paraId="1A7877FD" w14:textId="77777777" w:rsidR="00094FF2" w:rsidRDefault="00094FF2" w:rsidP="00094FF2">
            <w:pPr>
              <w:rPr>
                <w:sz w:val="20"/>
                <w:szCs w:val="20"/>
              </w:rPr>
            </w:pPr>
          </w:p>
        </w:tc>
        <w:tc>
          <w:tcPr>
            <w:tcW w:w="1350" w:type="dxa"/>
            <w:shd w:val="clear" w:color="auto" w:fill="C0E6F5"/>
            <w:noWrap/>
            <w:vAlign w:val="bottom"/>
            <w:hideMark/>
          </w:tcPr>
          <w:p w14:paraId="1A9FE19B" w14:textId="77777777" w:rsidR="00094FF2" w:rsidRDefault="00094FF2" w:rsidP="00094FF2">
            <w:pPr>
              <w:rPr>
                <w:sz w:val="20"/>
                <w:szCs w:val="20"/>
              </w:rPr>
            </w:pPr>
          </w:p>
        </w:tc>
        <w:tc>
          <w:tcPr>
            <w:tcW w:w="1170" w:type="dxa"/>
            <w:shd w:val="clear" w:color="auto" w:fill="C0E6F5"/>
            <w:noWrap/>
            <w:vAlign w:val="bottom"/>
            <w:hideMark/>
          </w:tcPr>
          <w:p w14:paraId="029EAFBC" w14:textId="77777777" w:rsidR="00094FF2" w:rsidRDefault="00094FF2" w:rsidP="00094FF2">
            <w:pPr>
              <w:rPr>
                <w:sz w:val="20"/>
                <w:szCs w:val="20"/>
              </w:rPr>
            </w:pPr>
          </w:p>
        </w:tc>
      </w:tr>
      <w:tr w:rsidR="00094FF2" w14:paraId="2F7BDDF8" w14:textId="77777777" w:rsidTr="00094FF2">
        <w:trPr>
          <w:trHeight w:val="290"/>
        </w:trPr>
        <w:tc>
          <w:tcPr>
            <w:tcW w:w="485" w:type="dxa"/>
            <w:noWrap/>
            <w:vAlign w:val="bottom"/>
            <w:hideMark/>
          </w:tcPr>
          <w:p w14:paraId="4F9D567A" w14:textId="14708BFE" w:rsidR="00094FF2" w:rsidRDefault="00094FF2" w:rsidP="00094FF2">
            <w:pPr>
              <w:jc w:val="right"/>
              <w:rPr>
                <w:rFonts w:ascii="Aptos Narrow" w:hAnsi="Aptos Narrow"/>
                <w:color w:val="000000"/>
                <w:sz w:val="22"/>
                <w:szCs w:val="22"/>
              </w:rPr>
            </w:pPr>
          </w:p>
        </w:tc>
        <w:tc>
          <w:tcPr>
            <w:tcW w:w="4158" w:type="dxa"/>
            <w:noWrap/>
            <w:vAlign w:val="bottom"/>
            <w:hideMark/>
          </w:tcPr>
          <w:p w14:paraId="620B5DE9" w14:textId="5FC6A0DE" w:rsidR="00094FF2" w:rsidRDefault="00094FF2" w:rsidP="00094FF2">
            <w:pPr>
              <w:rPr>
                <w:rFonts w:ascii="Aptos Narrow" w:hAnsi="Aptos Narrow"/>
                <w:color w:val="000000"/>
                <w:sz w:val="22"/>
                <w:szCs w:val="22"/>
              </w:rPr>
            </w:pPr>
            <w:r>
              <w:rPr>
                <w:rFonts w:ascii="Aptos Narrow" w:hAnsi="Aptos Narrow"/>
                <w:color w:val="000000"/>
                <w:sz w:val="22"/>
                <w:szCs w:val="22"/>
              </w:rPr>
              <w:t>Continues operating duration</w:t>
            </w:r>
          </w:p>
        </w:tc>
        <w:tc>
          <w:tcPr>
            <w:tcW w:w="4783" w:type="dxa"/>
            <w:vAlign w:val="bottom"/>
          </w:tcPr>
          <w:p w14:paraId="5654D8B5" w14:textId="19097F2A" w:rsidR="00094FF2" w:rsidRDefault="00094FF2" w:rsidP="00094FF2">
            <w:pPr>
              <w:jc w:val="right"/>
              <w:rPr>
                <w:rFonts w:ascii="Aptos Narrow" w:hAnsi="Aptos Narrow"/>
                <w:color w:val="000000"/>
                <w:sz w:val="22"/>
                <w:szCs w:val="22"/>
              </w:rPr>
            </w:pPr>
            <w:r>
              <w:rPr>
                <w:sz w:val="22"/>
                <w:szCs w:val="22"/>
              </w:rPr>
              <w:t>Up to 15 hours</w:t>
            </w:r>
          </w:p>
        </w:tc>
        <w:tc>
          <w:tcPr>
            <w:tcW w:w="642" w:type="dxa"/>
            <w:noWrap/>
            <w:vAlign w:val="bottom"/>
            <w:hideMark/>
          </w:tcPr>
          <w:p w14:paraId="691E9A72" w14:textId="40068CD0" w:rsidR="00094FF2" w:rsidRDefault="00094FF2" w:rsidP="00094FF2">
            <w:pPr>
              <w:jc w:val="right"/>
              <w:rPr>
                <w:rFonts w:ascii="Aptos Narrow" w:hAnsi="Aptos Narrow"/>
                <w:color w:val="000000"/>
                <w:sz w:val="22"/>
                <w:szCs w:val="22"/>
              </w:rPr>
            </w:pPr>
          </w:p>
        </w:tc>
        <w:tc>
          <w:tcPr>
            <w:tcW w:w="1060" w:type="dxa"/>
            <w:noWrap/>
            <w:vAlign w:val="bottom"/>
            <w:hideMark/>
          </w:tcPr>
          <w:p w14:paraId="5617E958" w14:textId="202DB7DC" w:rsidR="00094FF2" w:rsidRDefault="00094FF2" w:rsidP="00094FF2">
            <w:pPr>
              <w:jc w:val="right"/>
              <w:rPr>
                <w:sz w:val="22"/>
                <w:szCs w:val="22"/>
              </w:rPr>
            </w:pPr>
          </w:p>
        </w:tc>
        <w:tc>
          <w:tcPr>
            <w:tcW w:w="1530" w:type="dxa"/>
            <w:noWrap/>
            <w:vAlign w:val="bottom"/>
            <w:hideMark/>
          </w:tcPr>
          <w:p w14:paraId="6A151219" w14:textId="77777777" w:rsidR="00094FF2" w:rsidRDefault="00094FF2" w:rsidP="00094FF2">
            <w:pPr>
              <w:rPr>
                <w:sz w:val="22"/>
                <w:szCs w:val="22"/>
              </w:rPr>
            </w:pPr>
          </w:p>
        </w:tc>
        <w:tc>
          <w:tcPr>
            <w:tcW w:w="1350" w:type="dxa"/>
            <w:noWrap/>
            <w:vAlign w:val="bottom"/>
            <w:hideMark/>
          </w:tcPr>
          <w:p w14:paraId="45643FD8" w14:textId="77777777" w:rsidR="00094FF2" w:rsidRDefault="00094FF2" w:rsidP="00094FF2">
            <w:pPr>
              <w:rPr>
                <w:sz w:val="20"/>
                <w:szCs w:val="20"/>
              </w:rPr>
            </w:pPr>
          </w:p>
        </w:tc>
        <w:tc>
          <w:tcPr>
            <w:tcW w:w="1170" w:type="dxa"/>
            <w:noWrap/>
            <w:vAlign w:val="bottom"/>
            <w:hideMark/>
          </w:tcPr>
          <w:p w14:paraId="31F2177D" w14:textId="77777777" w:rsidR="00094FF2" w:rsidRDefault="00094FF2" w:rsidP="00094FF2">
            <w:pPr>
              <w:rPr>
                <w:sz w:val="20"/>
                <w:szCs w:val="20"/>
              </w:rPr>
            </w:pPr>
          </w:p>
        </w:tc>
      </w:tr>
      <w:tr w:rsidR="00094FF2" w14:paraId="7C6C0634" w14:textId="77777777" w:rsidTr="00094FF2">
        <w:trPr>
          <w:trHeight w:val="290"/>
        </w:trPr>
        <w:tc>
          <w:tcPr>
            <w:tcW w:w="485" w:type="dxa"/>
            <w:shd w:val="clear" w:color="auto" w:fill="C0E6F5"/>
            <w:noWrap/>
            <w:vAlign w:val="bottom"/>
            <w:hideMark/>
          </w:tcPr>
          <w:p w14:paraId="3DFF387A" w14:textId="06153AAC"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032681CE" w14:textId="2C8B7A45" w:rsidR="00094FF2" w:rsidRDefault="00094FF2" w:rsidP="00094FF2">
            <w:pPr>
              <w:rPr>
                <w:rFonts w:ascii="Aptos Narrow" w:hAnsi="Aptos Narrow"/>
                <w:color w:val="000000"/>
                <w:sz w:val="22"/>
                <w:szCs w:val="22"/>
              </w:rPr>
            </w:pPr>
            <w:r>
              <w:rPr>
                <w:rFonts w:ascii="Aptos Narrow" w:hAnsi="Aptos Narrow"/>
                <w:color w:val="000000"/>
                <w:sz w:val="22"/>
                <w:szCs w:val="22"/>
              </w:rPr>
              <w:t>Main Moter power</w:t>
            </w:r>
          </w:p>
        </w:tc>
        <w:tc>
          <w:tcPr>
            <w:tcW w:w="4783" w:type="dxa"/>
            <w:shd w:val="clear" w:color="auto" w:fill="C0E6F5"/>
            <w:vAlign w:val="bottom"/>
          </w:tcPr>
          <w:p w14:paraId="7FD3966D" w14:textId="1C602AE1" w:rsidR="00094FF2" w:rsidRDefault="00094FF2" w:rsidP="00094FF2">
            <w:pPr>
              <w:jc w:val="right"/>
              <w:rPr>
                <w:color w:val="000000"/>
                <w:sz w:val="22"/>
                <w:szCs w:val="22"/>
              </w:rPr>
            </w:pPr>
            <w:r>
              <w:rPr>
                <w:sz w:val="22"/>
                <w:szCs w:val="22"/>
              </w:rPr>
              <w:t>2HP (1.5KW)</w:t>
            </w:r>
          </w:p>
        </w:tc>
        <w:tc>
          <w:tcPr>
            <w:tcW w:w="642" w:type="dxa"/>
            <w:shd w:val="clear" w:color="auto" w:fill="C0E6F5"/>
            <w:noWrap/>
            <w:vAlign w:val="bottom"/>
            <w:hideMark/>
          </w:tcPr>
          <w:p w14:paraId="774E7B5F" w14:textId="100A8D18" w:rsidR="00094FF2" w:rsidRDefault="00094FF2" w:rsidP="00094FF2">
            <w:pPr>
              <w:jc w:val="right"/>
              <w:rPr>
                <w:color w:val="000000"/>
                <w:sz w:val="22"/>
                <w:szCs w:val="22"/>
              </w:rPr>
            </w:pPr>
          </w:p>
        </w:tc>
        <w:tc>
          <w:tcPr>
            <w:tcW w:w="1060" w:type="dxa"/>
            <w:shd w:val="clear" w:color="auto" w:fill="C0E6F5"/>
            <w:noWrap/>
            <w:vAlign w:val="bottom"/>
            <w:hideMark/>
          </w:tcPr>
          <w:p w14:paraId="18DFECEB" w14:textId="2109A2E0" w:rsidR="00094FF2" w:rsidRDefault="00094FF2" w:rsidP="00094FF2">
            <w:pPr>
              <w:jc w:val="right"/>
              <w:rPr>
                <w:sz w:val="22"/>
                <w:szCs w:val="22"/>
              </w:rPr>
            </w:pPr>
          </w:p>
        </w:tc>
        <w:tc>
          <w:tcPr>
            <w:tcW w:w="1530" w:type="dxa"/>
            <w:shd w:val="clear" w:color="auto" w:fill="C0E6F5"/>
            <w:noWrap/>
            <w:vAlign w:val="bottom"/>
            <w:hideMark/>
          </w:tcPr>
          <w:p w14:paraId="070CD11C" w14:textId="77777777" w:rsidR="00094FF2" w:rsidRDefault="00094FF2" w:rsidP="00094FF2">
            <w:pPr>
              <w:rPr>
                <w:sz w:val="20"/>
                <w:szCs w:val="20"/>
              </w:rPr>
            </w:pPr>
          </w:p>
        </w:tc>
        <w:tc>
          <w:tcPr>
            <w:tcW w:w="1350" w:type="dxa"/>
            <w:shd w:val="clear" w:color="auto" w:fill="C0E6F5"/>
            <w:noWrap/>
            <w:vAlign w:val="bottom"/>
            <w:hideMark/>
          </w:tcPr>
          <w:p w14:paraId="11BECDDB" w14:textId="77777777" w:rsidR="00094FF2" w:rsidRDefault="00094FF2" w:rsidP="00094FF2">
            <w:pPr>
              <w:rPr>
                <w:sz w:val="20"/>
                <w:szCs w:val="20"/>
              </w:rPr>
            </w:pPr>
          </w:p>
        </w:tc>
        <w:tc>
          <w:tcPr>
            <w:tcW w:w="1170" w:type="dxa"/>
            <w:shd w:val="clear" w:color="auto" w:fill="C0E6F5"/>
            <w:noWrap/>
            <w:vAlign w:val="bottom"/>
            <w:hideMark/>
          </w:tcPr>
          <w:p w14:paraId="5FEC0440" w14:textId="77777777" w:rsidR="00094FF2" w:rsidRDefault="00094FF2" w:rsidP="00094FF2">
            <w:pPr>
              <w:rPr>
                <w:sz w:val="20"/>
                <w:szCs w:val="20"/>
              </w:rPr>
            </w:pPr>
          </w:p>
        </w:tc>
      </w:tr>
      <w:tr w:rsidR="00094FF2" w14:paraId="415B68DA" w14:textId="77777777" w:rsidTr="00094FF2">
        <w:trPr>
          <w:trHeight w:val="290"/>
        </w:trPr>
        <w:tc>
          <w:tcPr>
            <w:tcW w:w="485" w:type="dxa"/>
            <w:noWrap/>
            <w:vAlign w:val="bottom"/>
            <w:hideMark/>
          </w:tcPr>
          <w:p w14:paraId="5736FBDD" w14:textId="2502BBB0" w:rsidR="00094FF2" w:rsidRDefault="00094FF2" w:rsidP="00094FF2">
            <w:pPr>
              <w:jc w:val="right"/>
              <w:rPr>
                <w:rFonts w:ascii="Aptos Narrow" w:hAnsi="Aptos Narrow"/>
                <w:color w:val="000000"/>
                <w:sz w:val="22"/>
                <w:szCs w:val="22"/>
              </w:rPr>
            </w:pPr>
          </w:p>
        </w:tc>
        <w:tc>
          <w:tcPr>
            <w:tcW w:w="4158" w:type="dxa"/>
            <w:noWrap/>
            <w:vAlign w:val="bottom"/>
            <w:hideMark/>
          </w:tcPr>
          <w:p w14:paraId="73693A9A" w14:textId="3FC207A7" w:rsidR="00094FF2" w:rsidRDefault="00094FF2" w:rsidP="00094FF2">
            <w:pPr>
              <w:rPr>
                <w:rFonts w:ascii="Aptos Narrow" w:hAnsi="Aptos Narrow"/>
                <w:sz w:val="22"/>
                <w:szCs w:val="22"/>
              </w:rPr>
            </w:pPr>
          </w:p>
        </w:tc>
        <w:tc>
          <w:tcPr>
            <w:tcW w:w="4783" w:type="dxa"/>
            <w:vAlign w:val="bottom"/>
          </w:tcPr>
          <w:p w14:paraId="49CF2DFC" w14:textId="77777777" w:rsidR="00094FF2" w:rsidRDefault="00094FF2" w:rsidP="00094FF2">
            <w:pPr>
              <w:jc w:val="right"/>
              <w:rPr>
                <w:sz w:val="22"/>
                <w:szCs w:val="22"/>
              </w:rPr>
            </w:pPr>
          </w:p>
        </w:tc>
        <w:tc>
          <w:tcPr>
            <w:tcW w:w="642" w:type="dxa"/>
            <w:noWrap/>
            <w:vAlign w:val="bottom"/>
            <w:hideMark/>
          </w:tcPr>
          <w:p w14:paraId="26FA26AD" w14:textId="733EC317" w:rsidR="00094FF2" w:rsidRDefault="00094FF2" w:rsidP="00094FF2">
            <w:pPr>
              <w:jc w:val="right"/>
              <w:rPr>
                <w:sz w:val="22"/>
                <w:szCs w:val="22"/>
              </w:rPr>
            </w:pPr>
          </w:p>
        </w:tc>
        <w:tc>
          <w:tcPr>
            <w:tcW w:w="1060" w:type="dxa"/>
            <w:noWrap/>
            <w:vAlign w:val="bottom"/>
            <w:hideMark/>
          </w:tcPr>
          <w:p w14:paraId="65AA70B8" w14:textId="66A74DF1" w:rsidR="00094FF2" w:rsidRDefault="00094FF2" w:rsidP="00094FF2">
            <w:pPr>
              <w:jc w:val="right"/>
              <w:rPr>
                <w:sz w:val="22"/>
                <w:szCs w:val="22"/>
              </w:rPr>
            </w:pPr>
          </w:p>
        </w:tc>
        <w:tc>
          <w:tcPr>
            <w:tcW w:w="1530" w:type="dxa"/>
            <w:noWrap/>
            <w:vAlign w:val="bottom"/>
            <w:hideMark/>
          </w:tcPr>
          <w:p w14:paraId="33D2AF8B" w14:textId="77777777" w:rsidR="00094FF2" w:rsidRDefault="00094FF2" w:rsidP="00094FF2">
            <w:pPr>
              <w:rPr>
                <w:sz w:val="20"/>
                <w:szCs w:val="20"/>
              </w:rPr>
            </w:pPr>
          </w:p>
        </w:tc>
        <w:tc>
          <w:tcPr>
            <w:tcW w:w="1350" w:type="dxa"/>
            <w:noWrap/>
            <w:vAlign w:val="bottom"/>
            <w:hideMark/>
          </w:tcPr>
          <w:p w14:paraId="34A541B6" w14:textId="77777777" w:rsidR="00094FF2" w:rsidRDefault="00094FF2" w:rsidP="00094FF2">
            <w:pPr>
              <w:rPr>
                <w:sz w:val="20"/>
                <w:szCs w:val="20"/>
              </w:rPr>
            </w:pPr>
          </w:p>
        </w:tc>
        <w:tc>
          <w:tcPr>
            <w:tcW w:w="1170" w:type="dxa"/>
            <w:noWrap/>
            <w:vAlign w:val="bottom"/>
            <w:hideMark/>
          </w:tcPr>
          <w:p w14:paraId="42D6B144" w14:textId="77777777" w:rsidR="00094FF2" w:rsidRDefault="00094FF2" w:rsidP="00094FF2">
            <w:pPr>
              <w:rPr>
                <w:sz w:val="20"/>
                <w:szCs w:val="20"/>
              </w:rPr>
            </w:pPr>
          </w:p>
        </w:tc>
      </w:tr>
      <w:tr w:rsidR="00094FF2" w14:paraId="108D6D93" w14:textId="77777777" w:rsidTr="00094FF2">
        <w:trPr>
          <w:trHeight w:val="290"/>
        </w:trPr>
        <w:tc>
          <w:tcPr>
            <w:tcW w:w="485" w:type="dxa"/>
            <w:shd w:val="clear" w:color="auto" w:fill="C0E6F5"/>
            <w:noWrap/>
            <w:vAlign w:val="bottom"/>
            <w:hideMark/>
          </w:tcPr>
          <w:p w14:paraId="6AD2434B" w14:textId="2BFE3B0C" w:rsidR="00094FF2" w:rsidRDefault="00094FF2" w:rsidP="00094FF2">
            <w:pPr>
              <w:jc w:val="right"/>
              <w:rPr>
                <w:rFonts w:ascii="Aptos Narrow" w:hAnsi="Aptos Narrow"/>
                <w:color w:val="000000"/>
                <w:sz w:val="22"/>
                <w:szCs w:val="22"/>
              </w:rPr>
            </w:pPr>
            <w:r>
              <w:rPr>
                <w:rFonts w:ascii="Aptos Narrow" w:hAnsi="Aptos Narrow"/>
                <w:color w:val="000000"/>
                <w:sz w:val="22"/>
                <w:szCs w:val="22"/>
              </w:rPr>
              <w:t>2</w:t>
            </w:r>
          </w:p>
        </w:tc>
        <w:tc>
          <w:tcPr>
            <w:tcW w:w="4158" w:type="dxa"/>
            <w:shd w:val="clear" w:color="auto" w:fill="C0E6F5"/>
            <w:noWrap/>
            <w:vAlign w:val="bottom"/>
            <w:hideMark/>
          </w:tcPr>
          <w:p w14:paraId="1F6C74C2" w14:textId="3D52A404" w:rsidR="00094FF2" w:rsidRDefault="00094FF2" w:rsidP="00094FF2">
            <w:pPr>
              <w:rPr>
                <w:rFonts w:ascii="Aptos Narrow" w:hAnsi="Aptos Narrow"/>
                <w:color w:val="000000"/>
                <w:sz w:val="22"/>
                <w:szCs w:val="22"/>
              </w:rPr>
            </w:pPr>
            <w:r>
              <w:rPr>
                <w:rFonts w:ascii="Aptos Narrow" w:hAnsi="Aptos Narrow"/>
                <w:color w:val="000000"/>
                <w:sz w:val="22"/>
                <w:szCs w:val="22"/>
              </w:rPr>
              <w:t>Circular saw technical specification</w:t>
            </w:r>
          </w:p>
        </w:tc>
        <w:tc>
          <w:tcPr>
            <w:tcW w:w="4783" w:type="dxa"/>
            <w:shd w:val="clear" w:color="auto" w:fill="C0E6F5"/>
            <w:vAlign w:val="bottom"/>
          </w:tcPr>
          <w:p w14:paraId="7A5F8941" w14:textId="3059AB31" w:rsidR="00094FF2" w:rsidRDefault="00094FF2" w:rsidP="00094FF2">
            <w:pPr>
              <w:jc w:val="right"/>
              <w:rPr>
                <w:color w:val="000000"/>
                <w:sz w:val="22"/>
                <w:szCs w:val="22"/>
              </w:rPr>
            </w:pPr>
            <w:r>
              <w:rPr>
                <w:sz w:val="22"/>
                <w:szCs w:val="22"/>
              </w:rPr>
              <w:t>Around, toothed blade that cut wood</w:t>
            </w:r>
          </w:p>
        </w:tc>
        <w:tc>
          <w:tcPr>
            <w:tcW w:w="642" w:type="dxa"/>
            <w:shd w:val="clear" w:color="auto" w:fill="C0E6F5"/>
            <w:noWrap/>
            <w:vAlign w:val="bottom"/>
            <w:hideMark/>
          </w:tcPr>
          <w:p w14:paraId="1EC7E828" w14:textId="2C23F44A" w:rsidR="00094FF2" w:rsidRDefault="00094FF2" w:rsidP="00094FF2">
            <w:pPr>
              <w:jc w:val="right"/>
              <w:rPr>
                <w:color w:val="000000"/>
                <w:sz w:val="22"/>
                <w:szCs w:val="22"/>
              </w:rPr>
            </w:pPr>
            <w:r>
              <w:rPr>
                <w:color w:val="000000"/>
                <w:sz w:val="22"/>
                <w:szCs w:val="22"/>
              </w:rPr>
              <w:t>PCS</w:t>
            </w:r>
          </w:p>
        </w:tc>
        <w:tc>
          <w:tcPr>
            <w:tcW w:w="1060" w:type="dxa"/>
            <w:shd w:val="clear" w:color="auto" w:fill="C0E6F5"/>
            <w:noWrap/>
            <w:vAlign w:val="bottom"/>
            <w:hideMark/>
          </w:tcPr>
          <w:p w14:paraId="76220A6A" w14:textId="04E5F5F7" w:rsidR="00094FF2" w:rsidRDefault="00094FF2" w:rsidP="00094FF2">
            <w:pPr>
              <w:jc w:val="right"/>
              <w:rPr>
                <w:sz w:val="22"/>
                <w:szCs w:val="22"/>
              </w:rPr>
            </w:pPr>
            <w:r>
              <w:rPr>
                <w:sz w:val="22"/>
                <w:szCs w:val="22"/>
              </w:rPr>
              <w:t>5</w:t>
            </w:r>
          </w:p>
        </w:tc>
        <w:tc>
          <w:tcPr>
            <w:tcW w:w="1530" w:type="dxa"/>
            <w:shd w:val="clear" w:color="auto" w:fill="C0E6F5"/>
            <w:noWrap/>
            <w:vAlign w:val="bottom"/>
            <w:hideMark/>
          </w:tcPr>
          <w:p w14:paraId="13CFE894" w14:textId="77777777" w:rsidR="00094FF2" w:rsidRDefault="00094FF2" w:rsidP="00094FF2">
            <w:pPr>
              <w:rPr>
                <w:sz w:val="20"/>
                <w:szCs w:val="20"/>
              </w:rPr>
            </w:pPr>
          </w:p>
        </w:tc>
        <w:tc>
          <w:tcPr>
            <w:tcW w:w="1350" w:type="dxa"/>
            <w:shd w:val="clear" w:color="auto" w:fill="C0E6F5"/>
            <w:noWrap/>
            <w:vAlign w:val="bottom"/>
            <w:hideMark/>
          </w:tcPr>
          <w:p w14:paraId="2A1A29EB" w14:textId="77777777" w:rsidR="00094FF2" w:rsidRDefault="00094FF2" w:rsidP="00094FF2">
            <w:pPr>
              <w:rPr>
                <w:sz w:val="20"/>
                <w:szCs w:val="20"/>
              </w:rPr>
            </w:pPr>
          </w:p>
        </w:tc>
        <w:tc>
          <w:tcPr>
            <w:tcW w:w="1170" w:type="dxa"/>
            <w:shd w:val="clear" w:color="auto" w:fill="C0E6F5"/>
            <w:noWrap/>
            <w:vAlign w:val="bottom"/>
            <w:hideMark/>
          </w:tcPr>
          <w:p w14:paraId="48C6E008" w14:textId="77777777" w:rsidR="00094FF2" w:rsidRDefault="00094FF2" w:rsidP="00094FF2">
            <w:pPr>
              <w:rPr>
                <w:sz w:val="20"/>
                <w:szCs w:val="20"/>
              </w:rPr>
            </w:pPr>
          </w:p>
        </w:tc>
      </w:tr>
      <w:tr w:rsidR="00094FF2" w14:paraId="08A49F2C" w14:textId="77777777" w:rsidTr="00094FF2">
        <w:trPr>
          <w:trHeight w:val="290"/>
        </w:trPr>
        <w:tc>
          <w:tcPr>
            <w:tcW w:w="485" w:type="dxa"/>
            <w:noWrap/>
            <w:vAlign w:val="bottom"/>
            <w:hideMark/>
          </w:tcPr>
          <w:p w14:paraId="1CB14BA3" w14:textId="7F9AE992" w:rsidR="00094FF2" w:rsidRDefault="00094FF2" w:rsidP="00094FF2">
            <w:pPr>
              <w:jc w:val="right"/>
              <w:rPr>
                <w:rFonts w:ascii="Aptos Narrow" w:hAnsi="Aptos Narrow"/>
                <w:color w:val="000000"/>
                <w:sz w:val="22"/>
                <w:szCs w:val="22"/>
              </w:rPr>
            </w:pPr>
          </w:p>
        </w:tc>
        <w:tc>
          <w:tcPr>
            <w:tcW w:w="4158" w:type="dxa"/>
            <w:noWrap/>
            <w:vAlign w:val="bottom"/>
            <w:hideMark/>
          </w:tcPr>
          <w:p w14:paraId="58AF7EA3" w14:textId="7E98DF96" w:rsidR="00094FF2" w:rsidRDefault="00094FF2" w:rsidP="00094FF2">
            <w:pPr>
              <w:rPr>
                <w:rFonts w:ascii="Aptos Narrow" w:hAnsi="Aptos Narrow"/>
                <w:color w:val="000000"/>
                <w:sz w:val="22"/>
                <w:szCs w:val="22"/>
              </w:rPr>
            </w:pPr>
            <w:r>
              <w:rPr>
                <w:rFonts w:ascii="Aptos Narrow" w:hAnsi="Aptos Narrow"/>
                <w:color w:val="000000"/>
                <w:sz w:val="22"/>
                <w:szCs w:val="22"/>
              </w:rPr>
              <w:t>Length</w:t>
            </w:r>
          </w:p>
        </w:tc>
        <w:tc>
          <w:tcPr>
            <w:tcW w:w="4783" w:type="dxa"/>
            <w:vAlign w:val="bottom"/>
          </w:tcPr>
          <w:p w14:paraId="269E9DEF" w14:textId="7B094C24" w:rsidR="00094FF2" w:rsidRDefault="00094FF2" w:rsidP="00094FF2">
            <w:pPr>
              <w:jc w:val="right"/>
              <w:rPr>
                <w:color w:val="000000"/>
                <w:sz w:val="22"/>
                <w:szCs w:val="22"/>
              </w:rPr>
            </w:pPr>
            <w:r>
              <w:rPr>
                <w:sz w:val="22"/>
                <w:szCs w:val="22"/>
              </w:rPr>
              <w:t>90cm</w:t>
            </w:r>
          </w:p>
        </w:tc>
        <w:tc>
          <w:tcPr>
            <w:tcW w:w="642" w:type="dxa"/>
            <w:noWrap/>
            <w:vAlign w:val="bottom"/>
            <w:hideMark/>
          </w:tcPr>
          <w:p w14:paraId="5F9A058F" w14:textId="3E2182AB" w:rsidR="00094FF2" w:rsidRDefault="00094FF2" w:rsidP="00094FF2">
            <w:pPr>
              <w:jc w:val="right"/>
              <w:rPr>
                <w:color w:val="000000"/>
                <w:sz w:val="22"/>
                <w:szCs w:val="22"/>
              </w:rPr>
            </w:pPr>
          </w:p>
        </w:tc>
        <w:tc>
          <w:tcPr>
            <w:tcW w:w="1060" w:type="dxa"/>
            <w:noWrap/>
            <w:vAlign w:val="bottom"/>
            <w:hideMark/>
          </w:tcPr>
          <w:p w14:paraId="32D430B1" w14:textId="6CCF153C" w:rsidR="00094FF2" w:rsidRDefault="00094FF2" w:rsidP="00094FF2">
            <w:pPr>
              <w:jc w:val="right"/>
              <w:rPr>
                <w:sz w:val="22"/>
                <w:szCs w:val="22"/>
              </w:rPr>
            </w:pPr>
          </w:p>
        </w:tc>
        <w:tc>
          <w:tcPr>
            <w:tcW w:w="1530" w:type="dxa"/>
            <w:noWrap/>
            <w:vAlign w:val="bottom"/>
            <w:hideMark/>
          </w:tcPr>
          <w:p w14:paraId="2F1D1899" w14:textId="77777777" w:rsidR="00094FF2" w:rsidRDefault="00094FF2" w:rsidP="00094FF2">
            <w:pPr>
              <w:rPr>
                <w:sz w:val="22"/>
                <w:szCs w:val="22"/>
              </w:rPr>
            </w:pPr>
          </w:p>
        </w:tc>
        <w:tc>
          <w:tcPr>
            <w:tcW w:w="1350" w:type="dxa"/>
            <w:noWrap/>
            <w:vAlign w:val="bottom"/>
            <w:hideMark/>
          </w:tcPr>
          <w:p w14:paraId="0A45783B" w14:textId="77777777" w:rsidR="00094FF2" w:rsidRDefault="00094FF2" w:rsidP="00094FF2">
            <w:pPr>
              <w:rPr>
                <w:sz w:val="20"/>
                <w:szCs w:val="20"/>
              </w:rPr>
            </w:pPr>
          </w:p>
        </w:tc>
        <w:tc>
          <w:tcPr>
            <w:tcW w:w="1170" w:type="dxa"/>
            <w:noWrap/>
            <w:vAlign w:val="bottom"/>
            <w:hideMark/>
          </w:tcPr>
          <w:p w14:paraId="26223053" w14:textId="77777777" w:rsidR="00094FF2" w:rsidRDefault="00094FF2" w:rsidP="00094FF2">
            <w:pPr>
              <w:rPr>
                <w:sz w:val="20"/>
                <w:szCs w:val="20"/>
              </w:rPr>
            </w:pPr>
          </w:p>
        </w:tc>
      </w:tr>
      <w:tr w:rsidR="00094FF2" w14:paraId="1C112BF8" w14:textId="77777777" w:rsidTr="00094FF2">
        <w:trPr>
          <w:trHeight w:val="290"/>
        </w:trPr>
        <w:tc>
          <w:tcPr>
            <w:tcW w:w="485" w:type="dxa"/>
            <w:shd w:val="clear" w:color="auto" w:fill="C0E6F5"/>
            <w:noWrap/>
            <w:vAlign w:val="bottom"/>
            <w:hideMark/>
          </w:tcPr>
          <w:p w14:paraId="2E7B053F" w14:textId="6649AC78"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40850672" w14:textId="486AB538" w:rsidR="00094FF2" w:rsidRDefault="00094FF2" w:rsidP="00094FF2">
            <w:pPr>
              <w:rPr>
                <w:rFonts w:ascii="Aptos Narrow" w:hAnsi="Aptos Narrow"/>
                <w:color w:val="000000"/>
                <w:sz w:val="22"/>
                <w:szCs w:val="22"/>
              </w:rPr>
            </w:pPr>
            <w:r>
              <w:rPr>
                <w:rFonts w:ascii="Aptos Narrow" w:hAnsi="Aptos Narrow"/>
                <w:color w:val="000000"/>
                <w:sz w:val="22"/>
                <w:szCs w:val="22"/>
              </w:rPr>
              <w:t>Width</w:t>
            </w:r>
          </w:p>
        </w:tc>
        <w:tc>
          <w:tcPr>
            <w:tcW w:w="4783" w:type="dxa"/>
            <w:shd w:val="clear" w:color="auto" w:fill="C0E6F5"/>
            <w:vAlign w:val="bottom"/>
          </w:tcPr>
          <w:p w14:paraId="40F8DB2B" w14:textId="2EBAFD03" w:rsidR="00094FF2" w:rsidRDefault="00094FF2" w:rsidP="00094FF2">
            <w:pPr>
              <w:jc w:val="right"/>
              <w:rPr>
                <w:color w:val="000000"/>
                <w:sz w:val="22"/>
                <w:szCs w:val="22"/>
              </w:rPr>
            </w:pPr>
            <w:r>
              <w:rPr>
                <w:sz w:val="22"/>
                <w:szCs w:val="22"/>
              </w:rPr>
              <w:t>80cm</w:t>
            </w:r>
          </w:p>
        </w:tc>
        <w:tc>
          <w:tcPr>
            <w:tcW w:w="642" w:type="dxa"/>
            <w:shd w:val="clear" w:color="auto" w:fill="C0E6F5"/>
            <w:noWrap/>
            <w:vAlign w:val="bottom"/>
            <w:hideMark/>
          </w:tcPr>
          <w:p w14:paraId="4A5524F8" w14:textId="2E1D9C10" w:rsidR="00094FF2" w:rsidRDefault="00094FF2" w:rsidP="00094FF2">
            <w:pPr>
              <w:jc w:val="right"/>
              <w:rPr>
                <w:color w:val="000000"/>
                <w:sz w:val="22"/>
                <w:szCs w:val="22"/>
              </w:rPr>
            </w:pPr>
          </w:p>
        </w:tc>
        <w:tc>
          <w:tcPr>
            <w:tcW w:w="1060" w:type="dxa"/>
            <w:shd w:val="clear" w:color="auto" w:fill="C0E6F5"/>
            <w:noWrap/>
            <w:vAlign w:val="bottom"/>
            <w:hideMark/>
          </w:tcPr>
          <w:p w14:paraId="3F782AF7" w14:textId="4DCB40E3" w:rsidR="00094FF2" w:rsidRDefault="00094FF2" w:rsidP="00094FF2">
            <w:pPr>
              <w:jc w:val="right"/>
              <w:rPr>
                <w:sz w:val="22"/>
                <w:szCs w:val="22"/>
              </w:rPr>
            </w:pPr>
          </w:p>
        </w:tc>
        <w:tc>
          <w:tcPr>
            <w:tcW w:w="1530" w:type="dxa"/>
            <w:shd w:val="clear" w:color="auto" w:fill="C0E6F5"/>
            <w:noWrap/>
            <w:vAlign w:val="bottom"/>
            <w:hideMark/>
          </w:tcPr>
          <w:p w14:paraId="44F8DAC1" w14:textId="77777777" w:rsidR="00094FF2" w:rsidRDefault="00094FF2" w:rsidP="00094FF2">
            <w:pPr>
              <w:rPr>
                <w:sz w:val="20"/>
                <w:szCs w:val="20"/>
              </w:rPr>
            </w:pPr>
          </w:p>
        </w:tc>
        <w:tc>
          <w:tcPr>
            <w:tcW w:w="1350" w:type="dxa"/>
            <w:shd w:val="clear" w:color="auto" w:fill="C0E6F5"/>
            <w:noWrap/>
            <w:vAlign w:val="bottom"/>
            <w:hideMark/>
          </w:tcPr>
          <w:p w14:paraId="19ECFEC6" w14:textId="77777777" w:rsidR="00094FF2" w:rsidRDefault="00094FF2" w:rsidP="00094FF2">
            <w:pPr>
              <w:rPr>
                <w:sz w:val="20"/>
                <w:szCs w:val="20"/>
              </w:rPr>
            </w:pPr>
          </w:p>
        </w:tc>
        <w:tc>
          <w:tcPr>
            <w:tcW w:w="1170" w:type="dxa"/>
            <w:shd w:val="clear" w:color="auto" w:fill="C0E6F5"/>
            <w:noWrap/>
            <w:vAlign w:val="bottom"/>
            <w:hideMark/>
          </w:tcPr>
          <w:p w14:paraId="33F6BF2F" w14:textId="77777777" w:rsidR="00094FF2" w:rsidRDefault="00094FF2" w:rsidP="00094FF2">
            <w:pPr>
              <w:rPr>
                <w:sz w:val="20"/>
                <w:szCs w:val="20"/>
              </w:rPr>
            </w:pPr>
          </w:p>
        </w:tc>
      </w:tr>
      <w:tr w:rsidR="00094FF2" w14:paraId="0691547B" w14:textId="77777777" w:rsidTr="00094FF2">
        <w:trPr>
          <w:trHeight w:val="290"/>
        </w:trPr>
        <w:tc>
          <w:tcPr>
            <w:tcW w:w="485" w:type="dxa"/>
            <w:noWrap/>
            <w:vAlign w:val="bottom"/>
            <w:hideMark/>
          </w:tcPr>
          <w:p w14:paraId="59D07DEB" w14:textId="00F3A354" w:rsidR="00094FF2" w:rsidRDefault="00094FF2" w:rsidP="00094FF2">
            <w:pPr>
              <w:jc w:val="right"/>
              <w:rPr>
                <w:rFonts w:ascii="Aptos Narrow" w:hAnsi="Aptos Narrow"/>
                <w:color w:val="000000"/>
                <w:sz w:val="22"/>
                <w:szCs w:val="22"/>
              </w:rPr>
            </w:pPr>
          </w:p>
        </w:tc>
        <w:tc>
          <w:tcPr>
            <w:tcW w:w="4158" w:type="dxa"/>
            <w:noWrap/>
            <w:vAlign w:val="bottom"/>
            <w:hideMark/>
          </w:tcPr>
          <w:p w14:paraId="2E7B7C62" w14:textId="742B32A5" w:rsidR="00094FF2" w:rsidRDefault="00094FF2" w:rsidP="00094FF2">
            <w:pPr>
              <w:rPr>
                <w:rFonts w:ascii="Aptos Narrow" w:hAnsi="Aptos Narrow"/>
                <w:color w:val="000000"/>
                <w:sz w:val="22"/>
                <w:szCs w:val="22"/>
              </w:rPr>
            </w:pPr>
            <w:r>
              <w:rPr>
                <w:rFonts w:ascii="Aptos Narrow" w:hAnsi="Aptos Narrow"/>
                <w:color w:val="000000"/>
                <w:sz w:val="22"/>
                <w:szCs w:val="22"/>
              </w:rPr>
              <w:t>Blade width/Size</w:t>
            </w:r>
          </w:p>
        </w:tc>
        <w:tc>
          <w:tcPr>
            <w:tcW w:w="4783" w:type="dxa"/>
            <w:vAlign w:val="bottom"/>
          </w:tcPr>
          <w:p w14:paraId="6F55DE0C" w14:textId="56892059" w:rsidR="00094FF2" w:rsidRDefault="00094FF2" w:rsidP="00094FF2">
            <w:pPr>
              <w:jc w:val="right"/>
              <w:rPr>
                <w:rFonts w:ascii="Aptos Narrow" w:hAnsi="Aptos Narrow"/>
                <w:color w:val="000000"/>
                <w:sz w:val="22"/>
                <w:szCs w:val="22"/>
              </w:rPr>
            </w:pPr>
            <w:r>
              <w:rPr>
                <w:sz w:val="22"/>
                <w:szCs w:val="22"/>
              </w:rPr>
              <w:t>30cm</w:t>
            </w:r>
          </w:p>
        </w:tc>
        <w:tc>
          <w:tcPr>
            <w:tcW w:w="642" w:type="dxa"/>
            <w:noWrap/>
            <w:vAlign w:val="bottom"/>
            <w:hideMark/>
          </w:tcPr>
          <w:p w14:paraId="525F978A" w14:textId="25FCD3CB" w:rsidR="00094FF2" w:rsidRDefault="00094FF2" w:rsidP="00094FF2">
            <w:pPr>
              <w:jc w:val="right"/>
              <w:rPr>
                <w:rFonts w:ascii="Aptos Narrow" w:hAnsi="Aptos Narrow"/>
                <w:color w:val="000000"/>
                <w:sz w:val="22"/>
                <w:szCs w:val="22"/>
              </w:rPr>
            </w:pPr>
          </w:p>
        </w:tc>
        <w:tc>
          <w:tcPr>
            <w:tcW w:w="1060" w:type="dxa"/>
            <w:noWrap/>
            <w:vAlign w:val="bottom"/>
            <w:hideMark/>
          </w:tcPr>
          <w:p w14:paraId="38455E1A" w14:textId="5D18C16F" w:rsidR="00094FF2" w:rsidRDefault="00094FF2" w:rsidP="00094FF2">
            <w:pPr>
              <w:jc w:val="right"/>
              <w:rPr>
                <w:sz w:val="22"/>
                <w:szCs w:val="22"/>
              </w:rPr>
            </w:pPr>
          </w:p>
        </w:tc>
        <w:tc>
          <w:tcPr>
            <w:tcW w:w="1530" w:type="dxa"/>
            <w:noWrap/>
            <w:vAlign w:val="bottom"/>
            <w:hideMark/>
          </w:tcPr>
          <w:p w14:paraId="7347347B" w14:textId="77777777" w:rsidR="00094FF2" w:rsidRDefault="00094FF2" w:rsidP="00094FF2">
            <w:pPr>
              <w:rPr>
                <w:sz w:val="20"/>
                <w:szCs w:val="20"/>
              </w:rPr>
            </w:pPr>
          </w:p>
        </w:tc>
        <w:tc>
          <w:tcPr>
            <w:tcW w:w="1350" w:type="dxa"/>
            <w:noWrap/>
            <w:vAlign w:val="bottom"/>
            <w:hideMark/>
          </w:tcPr>
          <w:p w14:paraId="0DB55549" w14:textId="77777777" w:rsidR="00094FF2" w:rsidRDefault="00094FF2" w:rsidP="00094FF2">
            <w:pPr>
              <w:rPr>
                <w:sz w:val="20"/>
                <w:szCs w:val="20"/>
              </w:rPr>
            </w:pPr>
          </w:p>
        </w:tc>
        <w:tc>
          <w:tcPr>
            <w:tcW w:w="1170" w:type="dxa"/>
            <w:noWrap/>
            <w:vAlign w:val="bottom"/>
            <w:hideMark/>
          </w:tcPr>
          <w:p w14:paraId="00959C14" w14:textId="77777777" w:rsidR="00094FF2" w:rsidRDefault="00094FF2" w:rsidP="00094FF2">
            <w:pPr>
              <w:rPr>
                <w:sz w:val="20"/>
                <w:szCs w:val="20"/>
              </w:rPr>
            </w:pPr>
          </w:p>
        </w:tc>
      </w:tr>
      <w:tr w:rsidR="00094FF2" w14:paraId="5EAD55B4" w14:textId="77777777" w:rsidTr="00094FF2">
        <w:trPr>
          <w:trHeight w:val="290"/>
        </w:trPr>
        <w:tc>
          <w:tcPr>
            <w:tcW w:w="485" w:type="dxa"/>
            <w:shd w:val="clear" w:color="auto" w:fill="C0E6F5"/>
            <w:noWrap/>
            <w:vAlign w:val="bottom"/>
            <w:hideMark/>
          </w:tcPr>
          <w:p w14:paraId="1062A26B" w14:textId="0C0C2AF6"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32FD9688" w14:textId="7CA8261F" w:rsidR="00094FF2" w:rsidRDefault="00094FF2" w:rsidP="00094FF2">
            <w:pPr>
              <w:rPr>
                <w:rFonts w:ascii="Aptos Narrow" w:hAnsi="Aptos Narrow"/>
                <w:color w:val="000000"/>
                <w:sz w:val="22"/>
                <w:szCs w:val="22"/>
              </w:rPr>
            </w:pPr>
            <w:r>
              <w:rPr>
                <w:rFonts w:ascii="Aptos Narrow" w:hAnsi="Aptos Narrow"/>
                <w:color w:val="000000"/>
                <w:sz w:val="22"/>
                <w:szCs w:val="22"/>
              </w:rPr>
              <w:t>Blade Thickness</w:t>
            </w:r>
          </w:p>
        </w:tc>
        <w:tc>
          <w:tcPr>
            <w:tcW w:w="4783" w:type="dxa"/>
            <w:shd w:val="clear" w:color="auto" w:fill="C0E6F5"/>
            <w:vAlign w:val="bottom"/>
          </w:tcPr>
          <w:p w14:paraId="1083CDDD" w14:textId="65AAE260" w:rsidR="00094FF2" w:rsidRDefault="00094FF2" w:rsidP="00094FF2">
            <w:pPr>
              <w:jc w:val="right"/>
              <w:rPr>
                <w:rFonts w:ascii="Aptos Narrow" w:hAnsi="Aptos Narrow"/>
                <w:color w:val="000000"/>
                <w:sz w:val="22"/>
                <w:szCs w:val="22"/>
              </w:rPr>
            </w:pPr>
            <w:r>
              <w:rPr>
                <w:sz w:val="22"/>
                <w:szCs w:val="22"/>
              </w:rPr>
              <w:t>3mm</w:t>
            </w:r>
          </w:p>
        </w:tc>
        <w:tc>
          <w:tcPr>
            <w:tcW w:w="642" w:type="dxa"/>
            <w:shd w:val="clear" w:color="auto" w:fill="C0E6F5"/>
            <w:noWrap/>
            <w:vAlign w:val="bottom"/>
            <w:hideMark/>
          </w:tcPr>
          <w:p w14:paraId="4584A7B1" w14:textId="4C346141" w:rsidR="00094FF2" w:rsidRDefault="00094FF2" w:rsidP="00094FF2">
            <w:pPr>
              <w:jc w:val="right"/>
              <w:rPr>
                <w:rFonts w:ascii="Aptos Narrow" w:hAnsi="Aptos Narrow"/>
                <w:color w:val="000000"/>
                <w:sz w:val="22"/>
                <w:szCs w:val="22"/>
              </w:rPr>
            </w:pPr>
          </w:p>
        </w:tc>
        <w:tc>
          <w:tcPr>
            <w:tcW w:w="1060" w:type="dxa"/>
            <w:shd w:val="clear" w:color="auto" w:fill="C0E6F5"/>
            <w:noWrap/>
            <w:vAlign w:val="bottom"/>
            <w:hideMark/>
          </w:tcPr>
          <w:p w14:paraId="0D221DE0" w14:textId="10812979" w:rsidR="00094FF2" w:rsidRDefault="00094FF2" w:rsidP="00094FF2">
            <w:pPr>
              <w:jc w:val="right"/>
              <w:rPr>
                <w:sz w:val="22"/>
                <w:szCs w:val="22"/>
              </w:rPr>
            </w:pPr>
          </w:p>
        </w:tc>
        <w:tc>
          <w:tcPr>
            <w:tcW w:w="1530" w:type="dxa"/>
            <w:shd w:val="clear" w:color="auto" w:fill="C0E6F5"/>
            <w:noWrap/>
            <w:vAlign w:val="bottom"/>
            <w:hideMark/>
          </w:tcPr>
          <w:p w14:paraId="7C6848CD" w14:textId="77777777" w:rsidR="00094FF2" w:rsidRDefault="00094FF2" w:rsidP="00094FF2">
            <w:pPr>
              <w:rPr>
                <w:sz w:val="22"/>
                <w:szCs w:val="22"/>
              </w:rPr>
            </w:pPr>
          </w:p>
        </w:tc>
        <w:tc>
          <w:tcPr>
            <w:tcW w:w="1350" w:type="dxa"/>
            <w:shd w:val="clear" w:color="auto" w:fill="C0E6F5"/>
            <w:noWrap/>
            <w:vAlign w:val="bottom"/>
            <w:hideMark/>
          </w:tcPr>
          <w:p w14:paraId="47BDE612" w14:textId="77777777" w:rsidR="00094FF2" w:rsidRDefault="00094FF2" w:rsidP="00094FF2">
            <w:pPr>
              <w:rPr>
                <w:sz w:val="20"/>
                <w:szCs w:val="20"/>
              </w:rPr>
            </w:pPr>
          </w:p>
        </w:tc>
        <w:tc>
          <w:tcPr>
            <w:tcW w:w="1170" w:type="dxa"/>
            <w:shd w:val="clear" w:color="auto" w:fill="C0E6F5"/>
            <w:noWrap/>
            <w:vAlign w:val="bottom"/>
            <w:hideMark/>
          </w:tcPr>
          <w:p w14:paraId="5B301548" w14:textId="77777777" w:rsidR="00094FF2" w:rsidRDefault="00094FF2" w:rsidP="00094FF2">
            <w:pPr>
              <w:rPr>
                <w:sz w:val="20"/>
                <w:szCs w:val="20"/>
              </w:rPr>
            </w:pPr>
          </w:p>
        </w:tc>
      </w:tr>
      <w:tr w:rsidR="00094FF2" w14:paraId="74F2252A" w14:textId="77777777" w:rsidTr="00094FF2">
        <w:trPr>
          <w:trHeight w:val="290"/>
        </w:trPr>
        <w:tc>
          <w:tcPr>
            <w:tcW w:w="485" w:type="dxa"/>
            <w:noWrap/>
            <w:vAlign w:val="bottom"/>
            <w:hideMark/>
          </w:tcPr>
          <w:p w14:paraId="3ABDBF78" w14:textId="6156C77A" w:rsidR="00094FF2" w:rsidRDefault="00094FF2" w:rsidP="00094FF2">
            <w:pPr>
              <w:jc w:val="right"/>
              <w:rPr>
                <w:rFonts w:ascii="Aptos Narrow" w:hAnsi="Aptos Narrow"/>
                <w:color w:val="000000"/>
                <w:sz w:val="22"/>
                <w:szCs w:val="22"/>
              </w:rPr>
            </w:pPr>
          </w:p>
        </w:tc>
        <w:tc>
          <w:tcPr>
            <w:tcW w:w="4158" w:type="dxa"/>
            <w:noWrap/>
            <w:vAlign w:val="bottom"/>
            <w:hideMark/>
          </w:tcPr>
          <w:p w14:paraId="1C6739B6" w14:textId="358D1EB3" w:rsidR="00094FF2" w:rsidRDefault="00094FF2" w:rsidP="00094FF2">
            <w:pPr>
              <w:rPr>
                <w:rFonts w:ascii="Aptos Narrow" w:hAnsi="Aptos Narrow"/>
                <w:color w:val="000000"/>
                <w:sz w:val="22"/>
                <w:szCs w:val="22"/>
              </w:rPr>
            </w:pPr>
            <w:r>
              <w:rPr>
                <w:rFonts w:ascii="Aptos Narrow" w:hAnsi="Aptos Narrow"/>
                <w:color w:val="000000"/>
                <w:sz w:val="22"/>
                <w:szCs w:val="22"/>
              </w:rPr>
              <w:t>Maximum lumber cutting thickness</w:t>
            </w:r>
          </w:p>
        </w:tc>
        <w:tc>
          <w:tcPr>
            <w:tcW w:w="4783" w:type="dxa"/>
            <w:vAlign w:val="bottom"/>
          </w:tcPr>
          <w:p w14:paraId="7F879992" w14:textId="67BB7A3A" w:rsidR="00094FF2" w:rsidRDefault="00094FF2" w:rsidP="00094FF2">
            <w:pPr>
              <w:jc w:val="right"/>
              <w:rPr>
                <w:rFonts w:ascii="Aptos Narrow" w:hAnsi="Aptos Narrow"/>
                <w:color w:val="000000"/>
                <w:sz w:val="22"/>
                <w:szCs w:val="22"/>
              </w:rPr>
            </w:pPr>
            <w:r>
              <w:rPr>
                <w:sz w:val="22"/>
                <w:szCs w:val="22"/>
              </w:rPr>
              <w:t>1cm-9cm</w:t>
            </w:r>
          </w:p>
        </w:tc>
        <w:tc>
          <w:tcPr>
            <w:tcW w:w="642" w:type="dxa"/>
            <w:noWrap/>
            <w:vAlign w:val="bottom"/>
            <w:hideMark/>
          </w:tcPr>
          <w:p w14:paraId="3F1DA9CC" w14:textId="2B7D4332" w:rsidR="00094FF2" w:rsidRDefault="00094FF2" w:rsidP="00094FF2">
            <w:pPr>
              <w:jc w:val="right"/>
              <w:rPr>
                <w:rFonts w:ascii="Aptos Narrow" w:hAnsi="Aptos Narrow"/>
                <w:color w:val="000000"/>
                <w:sz w:val="22"/>
                <w:szCs w:val="22"/>
              </w:rPr>
            </w:pPr>
          </w:p>
        </w:tc>
        <w:tc>
          <w:tcPr>
            <w:tcW w:w="1060" w:type="dxa"/>
            <w:noWrap/>
            <w:vAlign w:val="bottom"/>
            <w:hideMark/>
          </w:tcPr>
          <w:p w14:paraId="7007D72A" w14:textId="5D761386" w:rsidR="00094FF2" w:rsidRDefault="00094FF2" w:rsidP="00094FF2">
            <w:pPr>
              <w:jc w:val="right"/>
              <w:rPr>
                <w:sz w:val="22"/>
                <w:szCs w:val="22"/>
              </w:rPr>
            </w:pPr>
          </w:p>
        </w:tc>
        <w:tc>
          <w:tcPr>
            <w:tcW w:w="1530" w:type="dxa"/>
            <w:noWrap/>
            <w:vAlign w:val="bottom"/>
            <w:hideMark/>
          </w:tcPr>
          <w:p w14:paraId="765C57AA" w14:textId="77777777" w:rsidR="00094FF2" w:rsidRDefault="00094FF2" w:rsidP="00094FF2">
            <w:pPr>
              <w:rPr>
                <w:sz w:val="20"/>
                <w:szCs w:val="20"/>
              </w:rPr>
            </w:pPr>
          </w:p>
        </w:tc>
        <w:tc>
          <w:tcPr>
            <w:tcW w:w="1350" w:type="dxa"/>
            <w:noWrap/>
            <w:vAlign w:val="bottom"/>
            <w:hideMark/>
          </w:tcPr>
          <w:p w14:paraId="4F9C091F" w14:textId="77777777" w:rsidR="00094FF2" w:rsidRDefault="00094FF2" w:rsidP="00094FF2">
            <w:pPr>
              <w:rPr>
                <w:sz w:val="20"/>
                <w:szCs w:val="20"/>
              </w:rPr>
            </w:pPr>
          </w:p>
        </w:tc>
        <w:tc>
          <w:tcPr>
            <w:tcW w:w="1170" w:type="dxa"/>
            <w:noWrap/>
            <w:vAlign w:val="bottom"/>
            <w:hideMark/>
          </w:tcPr>
          <w:p w14:paraId="3016C78C" w14:textId="77777777" w:rsidR="00094FF2" w:rsidRDefault="00094FF2" w:rsidP="00094FF2">
            <w:pPr>
              <w:rPr>
                <w:sz w:val="20"/>
                <w:szCs w:val="20"/>
              </w:rPr>
            </w:pPr>
          </w:p>
        </w:tc>
      </w:tr>
      <w:tr w:rsidR="00094FF2" w14:paraId="07451A5E" w14:textId="77777777" w:rsidTr="00094FF2">
        <w:trPr>
          <w:trHeight w:val="290"/>
        </w:trPr>
        <w:tc>
          <w:tcPr>
            <w:tcW w:w="485" w:type="dxa"/>
            <w:shd w:val="clear" w:color="auto" w:fill="C0E6F5"/>
            <w:noWrap/>
            <w:vAlign w:val="bottom"/>
            <w:hideMark/>
          </w:tcPr>
          <w:p w14:paraId="0888BE43" w14:textId="333151DF"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00F7C984" w14:textId="14AD1382" w:rsidR="00094FF2" w:rsidRDefault="00094FF2" w:rsidP="00094FF2">
            <w:pPr>
              <w:rPr>
                <w:rFonts w:ascii="Aptos Narrow" w:hAnsi="Aptos Narrow"/>
                <w:color w:val="000000"/>
                <w:sz w:val="22"/>
                <w:szCs w:val="22"/>
              </w:rPr>
            </w:pPr>
            <w:r>
              <w:rPr>
                <w:rFonts w:ascii="Aptos Narrow" w:hAnsi="Aptos Narrow"/>
                <w:color w:val="000000"/>
                <w:sz w:val="22"/>
                <w:szCs w:val="22"/>
              </w:rPr>
              <w:t>Lumber cutting Width</w:t>
            </w:r>
          </w:p>
        </w:tc>
        <w:tc>
          <w:tcPr>
            <w:tcW w:w="4783" w:type="dxa"/>
            <w:shd w:val="clear" w:color="auto" w:fill="C0E6F5"/>
            <w:vAlign w:val="bottom"/>
          </w:tcPr>
          <w:p w14:paraId="07A564EF" w14:textId="1E4CFEDB" w:rsidR="00094FF2" w:rsidRDefault="00094FF2" w:rsidP="00094FF2">
            <w:pPr>
              <w:jc w:val="right"/>
              <w:rPr>
                <w:sz w:val="22"/>
                <w:szCs w:val="22"/>
              </w:rPr>
            </w:pPr>
            <w:r>
              <w:rPr>
                <w:sz w:val="22"/>
                <w:szCs w:val="22"/>
              </w:rPr>
              <w:t>1cm-40cm</w:t>
            </w:r>
          </w:p>
        </w:tc>
        <w:tc>
          <w:tcPr>
            <w:tcW w:w="642" w:type="dxa"/>
            <w:shd w:val="clear" w:color="auto" w:fill="C0E6F5"/>
            <w:noWrap/>
            <w:vAlign w:val="bottom"/>
            <w:hideMark/>
          </w:tcPr>
          <w:p w14:paraId="3CFA70C5" w14:textId="101B7007" w:rsidR="00094FF2" w:rsidRDefault="00094FF2" w:rsidP="00094FF2">
            <w:pPr>
              <w:jc w:val="right"/>
              <w:rPr>
                <w:sz w:val="22"/>
                <w:szCs w:val="22"/>
              </w:rPr>
            </w:pPr>
          </w:p>
        </w:tc>
        <w:tc>
          <w:tcPr>
            <w:tcW w:w="1060" w:type="dxa"/>
            <w:shd w:val="clear" w:color="auto" w:fill="C0E6F5"/>
            <w:noWrap/>
            <w:vAlign w:val="bottom"/>
            <w:hideMark/>
          </w:tcPr>
          <w:p w14:paraId="6EC508A9" w14:textId="5CC51716" w:rsidR="00094FF2" w:rsidRDefault="00094FF2" w:rsidP="00094FF2">
            <w:pPr>
              <w:jc w:val="right"/>
              <w:rPr>
                <w:sz w:val="22"/>
                <w:szCs w:val="22"/>
              </w:rPr>
            </w:pPr>
          </w:p>
        </w:tc>
        <w:tc>
          <w:tcPr>
            <w:tcW w:w="1530" w:type="dxa"/>
            <w:shd w:val="clear" w:color="auto" w:fill="C0E6F5"/>
            <w:noWrap/>
            <w:vAlign w:val="bottom"/>
            <w:hideMark/>
          </w:tcPr>
          <w:p w14:paraId="0E7BFFA9" w14:textId="77777777" w:rsidR="00094FF2" w:rsidRDefault="00094FF2" w:rsidP="00094FF2">
            <w:pPr>
              <w:rPr>
                <w:sz w:val="20"/>
                <w:szCs w:val="20"/>
              </w:rPr>
            </w:pPr>
          </w:p>
        </w:tc>
        <w:tc>
          <w:tcPr>
            <w:tcW w:w="1350" w:type="dxa"/>
            <w:shd w:val="clear" w:color="auto" w:fill="C0E6F5"/>
            <w:noWrap/>
            <w:vAlign w:val="bottom"/>
            <w:hideMark/>
          </w:tcPr>
          <w:p w14:paraId="460BBF86" w14:textId="77777777" w:rsidR="00094FF2" w:rsidRDefault="00094FF2" w:rsidP="00094FF2">
            <w:pPr>
              <w:rPr>
                <w:sz w:val="20"/>
                <w:szCs w:val="20"/>
              </w:rPr>
            </w:pPr>
          </w:p>
        </w:tc>
        <w:tc>
          <w:tcPr>
            <w:tcW w:w="1170" w:type="dxa"/>
            <w:shd w:val="clear" w:color="auto" w:fill="C0E6F5"/>
            <w:noWrap/>
            <w:vAlign w:val="bottom"/>
            <w:hideMark/>
          </w:tcPr>
          <w:p w14:paraId="4BBF5C4F" w14:textId="77777777" w:rsidR="00094FF2" w:rsidRDefault="00094FF2" w:rsidP="00094FF2">
            <w:pPr>
              <w:rPr>
                <w:sz w:val="20"/>
                <w:szCs w:val="20"/>
              </w:rPr>
            </w:pPr>
          </w:p>
        </w:tc>
      </w:tr>
      <w:tr w:rsidR="00094FF2" w14:paraId="3A4E6784" w14:textId="77777777" w:rsidTr="00094FF2">
        <w:trPr>
          <w:trHeight w:val="290"/>
        </w:trPr>
        <w:tc>
          <w:tcPr>
            <w:tcW w:w="485" w:type="dxa"/>
            <w:noWrap/>
            <w:vAlign w:val="bottom"/>
            <w:hideMark/>
          </w:tcPr>
          <w:p w14:paraId="01114F8F" w14:textId="0556E40E" w:rsidR="00094FF2" w:rsidRDefault="00094FF2" w:rsidP="00094FF2">
            <w:pPr>
              <w:jc w:val="right"/>
              <w:rPr>
                <w:rFonts w:ascii="Aptos Narrow" w:hAnsi="Aptos Narrow"/>
                <w:color w:val="000000"/>
                <w:sz w:val="22"/>
                <w:szCs w:val="22"/>
              </w:rPr>
            </w:pPr>
          </w:p>
        </w:tc>
        <w:tc>
          <w:tcPr>
            <w:tcW w:w="4158" w:type="dxa"/>
            <w:noWrap/>
            <w:vAlign w:val="bottom"/>
            <w:hideMark/>
          </w:tcPr>
          <w:p w14:paraId="1025D866" w14:textId="3AD914DC" w:rsidR="00094FF2" w:rsidRDefault="00094FF2" w:rsidP="00094FF2">
            <w:pPr>
              <w:rPr>
                <w:rFonts w:ascii="Aptos Narrow" w:hAnsi="Aptos Narrow"/>
                <w:color w:val="000000"/>
                <w:sz w:val="22"/>
                <w:szCs w:val="22"/>
              </w:rPr>
            </w:pPr>
            <w:r>
              <w:rPr>
                <w:rFonts w:ascii="Aptos Narrow" w:hAnsi="Aptos Narrow"/>
                <w:color w:val="000000"/>
                <w:sz w:val="22"/>
                <w:szCs w:val="22"/>
              </w:rPr>
              <w:t>Moter power</w:t>
            </w:r>
          </w:p>
        </w:tc>
        <w:tc>
          <w:tcPr>
            <w:tcW w:w="4783" w:type="dxa"/>
            <w:vAlign w:val="bottom"/>
          </w:tcPr>
          <w:p w14:paraId="6672F9FB" w14:textId="0AD9CDBC" w:rsidR="00094FF2" w:rsidRDefault="00094FF2" w:rsidP="00094FF2">
            <w:pPr>
              <w:jc w:val="right"/>
              <w:rPr>
                <w:rFonts w:ascii="Aptos Narrow" w:hAnsi="Aptos Narrow"/>
                <w:color w:val="000000"/>
                <w:sz w:val="22"/>
                <w:szCs w:val="22"/>
              </w:rPr>
            </w:pPr>
            <w:r>
              <w:rPr>
                <w:sz w:val="22"/>
                <w:szCs w:val="22"/>
              </w:rPr>
              <w:t>15HP</w:t>
            </w:r>
          </w:p>
        </w:tc>
        <w:tc>
          <w:tcPr>
            <w:tcW w:w="642" w:type="dxa"/>
            <w:noWrap/>
            <w:vAlign w:val="bottom"/>
            <w:hideMark/>
          </w:tcPr>
          <w:p w14:paraId="16EB846B" w14:textId="6F1DD4A0" w:rsidR="00094FF2" w:rsidRDefault="00094FF2" w:rsidP="00094FF2">
            <w:pPr>
              <w:jc w:val="right"/>
              <w:rPr>
                <w:rFonts w:ascii="Aptos Narrow" w:hAnsi="Aptos Narrow"/>
                <w:color w:val="000000"/>
                <w:sz w:val="22"/>
                <w:szCs w:val="22"/>
              </w:rPr>
            </w:pPr>
          </w:p>
        </w:tc>
        <w:tc>
          <w:tcPr>
            <w:tcW w:w="1060" w:type="dxa"/>
            <w:noWrap/>
            <w:vAlign w:val="bottom"/>
            <w:hideMark/>
          </w:tcPr>
          <w:p w14:paraId="6443C729" w14:textId="24EF024B" w:rsidR="00094FF2" w:rsidRDefault="00094FF2" w:rsidP="00094FF2">
            <w:pPr>
              <w:jc w:val="right"/>
              <w:rPr>
                <w:sz w:val="22"/>
                <w:szCs w:val="22"/>
              </w:rPr>
            </w:pPr>
          </w:p>
        </w:tc>
        <w:tc>
          <w:tcPr>
            <w:tcW w:w="1530" w:type="dxa"/>
            <w:noWrap/>
            <w:vAlign w:val="bottom"/>
            <w:hideMark/>
          </w:tcPr>
          <w:p w14:paraId="0253AB80" w14:textId="77777777" w:rsidR="00094FF2" w:rsidRDefault="00094FF2" w:rsidP="00094FF2">
            <w:pPr>
              <w:rPr>
                <w:sz w:val="20"/>
                <w:szCs w:val="20"/>
              </w:rPr>
            </w:pPr>
          </w:p>
        </w:tc>
        <w:tc>
          <w:tcPr>
            <w:tcW w:w="1350" w:type="dxa"/>
            <w:noWrap/>
            <w:vAlign w:val="bottom"/>
            <w:hideMark/>
          </w:tcPr>
          <w:p w14:paraId="5EE70B04" w14:textId="77777777" w:rsidR="00094FF2" w:rsidRDefault="00094FF2" w:rsidP="00094FF2">
            <w:pPr>
              <w:rPr>
                <w:sz w:val="20"/>
                <w:szCs w:val="20"/>
              </w:rPr>
            </w:pPr>
          </w:p>
        </w:tc>
        <w:tc>
          <w:tcPr>
            <w:tcW w:w="1170" w:type="dxa"/>
            <w:noWrap/>
            <w:vAlign w:val="bottom"/>
            <w:hideMark/>
          </w:tcPr>
          <w:p w14:paraId="609E772A" w14:textId="77777777" w:rsidR="00094FF2" w:rsidRDefault="00094FF2" w:rsidP="00094FF2">
            <w:pPr>
              <w:rPr>
                <w:sz w:val="20"/>
                <w:szCs w:val="20"/>
              </w:rPr>
            </w:pPr>
          </w:p>
        </w:tc>
      </w:tr>
      <w:tr w:rsidR="00094FF2" w14:paraId="3D37E97F" w14:textId="77777777" w:rsidTr="00094FF2">
        <w:trPr>
          <w:trHeight w:val="290"/>
        </w:trPr>
        <w:tc>
          <w:tcPr>
            <w:tcW w:w="485" w:type="dxa"/>
            <w:noWrap/>
            <w:vAlign w:val="bottom"/>
            <w:hideMark/>
          </w:tcPr>
          <w:p w14:paraId="4EB785E2" w14:textId="155BCC0B" w:rsidR="00094FF2" w:rsidRDefault="00094FF2" w:rsidP="00094FF2">
            <w:pPr>
              <w:jc w:val="right"/>
              <w:rPr>
                <w:rFonts w:ascii="Aptos Narrow" w:hAnsi="Aptos Narrow"/>
                <w:color w:val="000000"/>
                <w:sz w:val="22"/>
                <w:szCs w:val="22"/>
              </w:rPr>
            </w:pPr>
          </w:p>
        </w:tc>
        <w:tc>
          <w:tcPr>
            <w:tcW w:w="4158" w:type="dxa"/>
            <w:noWrap/>
            <w:vAlign w:val="bottom"/>
            <w:hideMark/>
          </w:tcPr>
          <w:p w14:paraId="7197FF6C" w14:textId="7BDC0E83" w:rsidR="00094FF2" w:rsidRDefault="00094FF2" w:rsidP="00094FF2">
            <w:pPr>
              <w:rPr>
                <w:rFonts w:ascii="Aptos Narrow" w:hAnsi="Aptos Narrow"/>
                <w:color w:val="000000"/>
                <w:sz w:val="22"/>
                <w:szCs w:val="22"/>
              </w:rPr>
            </w:pPr>
          </w:p>
        </w:tc>
        <w:tc>
          <w:tcPr>
            <w:tcW w:w="4783" w:type="dxa"/>
            <w:vAlign w:val="bottom"/>
          </w:tcPr>
          <w:p w14:paraId="149D230B" w14:textId="77777777" w:rsidR="00094FF2" w:rsidRDefault="00094FF2" w:rsidP="00094FF2">
            <w:pPr>
              <w:jc w:val="right"/>
              <w:rPr>
                <w:rFonts w:ascii="Aptos Narrow" w:hAnsi="Aptos Narrow"/>
                <w:color w:val="000000"/>
                <w:sz w:val="22"/>
                <w:szCs w:val="22"/>
              </w:rPr>
            </w:pPr>
          </w:p>
        </w:tc>
        <w:tc>
          <w:tcPr>
            <w:tcW w:w="642" w:type="dxa"/>
            <w:noWrap/>
            <w:vAlign w:val="bottom"/>
            <w:hideMark/>
          </w:tcPr>
          <w:p w14:paraId="6F2EC7A5" w14:textId="63ECF5C3" w:rsidR="00094FF2" w:rsidRDefault="00094FF2" w:rsidP="00094FF2">
            <w:pPr>
              <w:jc w:val="right"/>
              <w:rPr>
                <w:rFonts w:ascii="Aptos Narrow" w:hAnsi="Aptos Narrow"/>
                <w:color w:val="000000"/>
                <w:sz w:val="22"/>
                <w:szCs w:val="22"/>
              </w:rPr>
            </w:pPr>
          </w:p>
        </w:tc>
        <w:tc>
          <w:tcPr>
            <w:tcW w:w="1060" w:type="dxa"/>
            <w:noWrap/>
            <w:vAlign w:val="bottom"/>
            <w:hideMark/>
          </w:tcPr>
          <w:p w14:paraId="70ADF70E" w14:textId="511EF3F1" w:rsidR="00094FF2" w:rsidRDefault="00094FF2" w:rsidP="00094FF2">
            <w:pPr>
              <w:jc w:val="right"/>
              <w:rPr>
                <w:sz w:val="22"/>
                <w:szCs w:val="22"/>
              </w:rPr>
            </w:pPr>
          </w:p>
        </w:tc>
        <w:tc>
          <w:tcPr>
            <w:tcW w:w="1530" w:type="dxa"/>
            <w:noWrap/>
            <w:vAlign w:val="bottom"/>
            <w:hideMark/>
          </w:tcPr>
          <w:p w14:paraId="5C2B046D" w14:textId="77777777" w:rsidR="00094FF2" w:rsidRDefault="00094FF2" w:rsidP="00094FF2">
            <w:pPr>
              <w:rPr>
                <w:sz w:val="20"/>
                <w:szCs w:val="20"/>
              </w:rPr>
            </w:pPr>
          </w:p>
        </w:tc>
        <w:tc>
          <w:tcPr>
            <w:tcW w:w="1350" w:type="dxa"/>
            <w:noWrap/>
            <w:vAlign w:val="bottom"/>
            <w:hideMark/>
          </w:tcPr>
          <w:p w14:paraId="7955A0F6" w14:textId="77777777" w:rsidR="00094FF2" w:rsidRDefault="00094FF2" w:rsidP="00094FF2">
            <w:pPr>
              <w:rPr>
                <w:sz w:val="20"/>
                <w:szCs w:val="20"/>
              </w:rPr>
            </w:pPr>
          </w:p>
        </w:tc>
        <w:tc>
          <w:tcPr>
            <w:tcW w:w="1170" w:type="dxa"/>
            <w:noWrap/>
            <w:vAlign w:val="bottom"/>
            <w:hideMark/>
          </w:tcPr>
          <w:p w14:paraId="650CF5A0" w14:textId="77777777" w:rsidR="00094FF2" w:rsidRDefault="00094FF2" w:rsidP="00094FF2">
            <w:pPr>
              <w:rPr>
                <w:sz w:val="20"/>
                <w:szCs w:val="20"/>
              </w:rPr>
            </w:pPr>
          </w:p>
        </w:tc>
      </w:tr>
      <w:tr w:rsidR="00094FF2" w14:paraId="67383D95" w14:textId="77777777" w:rsidTr="00094FF2">
        <w:trPr>
          <w:trHeight w:val="290"/>
        </w:trPr>
        <w:tc>
          <w:tcPr>
            <w:tcW w:w="485" w:type="dxa"/>
            <w:shd w:val="clear" w:color="auto" w:fill="C0E6F5"/>
            <w:noWrap/>
            <w:vAlign w:val="bottom"/>
            <w:hideMark/>
          </w:tcPr>
          <w:p w14:paraId="250575F8" w14:textId="2A23E179" w:rsidR="00094FF2" w:rsidRDefault="00094FF2" w:rsidP="00094FF2">
            <w:pPr>
              <w:jc w:val="right"/>
              <w:rPr>
                <w:rFonts w:ascii="Aptos Narrow" w:hAnsi="Aptos Narrow"/>
                <w:color w:val="000000"/>
                <w:sz w:val="22"/>
                <w:szCs w:val="22"/>
              </w:rPr>
            </w:pPr>
          </w:p>
        </w:tc>
        <w:tc>
          <w:tcPr>
            <w:tcW w:w="4158" w:type="dxa"/>
            <w:shd w:val="clear" w:color="auto" w:fill="C0E6F5"/>
            <w:noWrap/>
            <w:vAlign w:val="bottom"/>
            <w:hideMark/>
          </w:tcPr>
          <w:p w14:paraId="5D8B73D9" w14:textId="14E9AE5F" w:rsidR="00094FF2" w:rsidRDefault="00094FF2" w:rsidP="00094FF2">
            <w:pPr>
              <w:rPr>
                <w:rFonts w:ascii="Aptos Narrow" w:hAnsi="Aptos Narrow"/>
                <w:color w:val="000000"/>
                <w:sz w:val="22"/>
                <w:szCs w:val="22"/>
              </w:rPr>
            </w:pPr>
          </w:p>
        </w:tc>
        <w:tc>
          <w:tcPr>
            <w:tcW w:w="4783" w:type="dxa"/>
            <w:shd w:val="clear" w:color="auto" w:fill="C0E6F5"/>
            <w:vAlign w:val="bottom"/>
          </w:tcPr>
          <w:p w14:paraId="5FE54213" w14:textId="77777777" w:rsidR="00094FF2" w:rsidRDefault="00094FF2" w:rsidP="00094FF2">
            <w:pPr>
              <w:jc w:val="right"/>
              <w:rPr>
                <w:rFonts w:ascii="Aptos Narrow" w:hAnsi="Aptos Narrow"/>
                <w:color w:val="000000"/>
                <w:sz w:val="22"/>
                <w:szCs w:val="22"/>
              </w:rPr>
            </w:pPr>
          </w:p>
        </w:tc>
        <w:tc>
          <w:tcPr>
            <w:tcW w:w="642" w:type="dxa"/>
            <w:shd w:val="clear" w:color="auto" w:fill="C0E6F5"/>
            <w:noWrap/>
            <w:vAlign w:val="bottom"/>
            <w:hideMark/>
          </w:tcPr>
          <w:p w14:paraId="49E833FB" w14:textId="6B56115E" w:rsidR="00094FF2" w:rsidRDefault="00094FF2" w:rsidP="00094FF2">
            <w:pPr>
              <w:jc w:val="right"/>
              <w:rPr>
                <w:rFonts w:ascii="Aptos Narrow" w:hAnsi="Aptos Narrow"/>
                <w:color w:val="000000"/>
                <w:sz w:val="22"/>
                <w:szCs w:val="22"/>
              </w:rPr>
            </w:pPr>
          </w:p>
        </w:tc>
        <w:tc>
          <w:tcPr>
            <w:tcW w:w="1060" w:type="dxa"/>
            <w:shd w:val="clear" w:color="auto" w:fill="C0E6F5"/>
            <w:noWrap/>
            <w:vAlign w:val="bottom"/>
            <w:hideMark/>
          </w:tcPr>
          <w:p w14:paraId="6C1F1074" w14:textId="56564CD1" w:rsidR="00094FF2" w:rsidRDefault="00094FF2" w:rsidP="00094FF2">
            <w:pPr>
              <w:jc w:val="right"/>
              <w:rPr>
                <w:sz w:val="22"/>
                <w:szCs w:val="22"/>
              </w:rPr>
            </w:pPr>
          </w:p>
        </w:tc>
        <w:tc>
          <w:tcPr>
            <w:tcW w:w="1530" w:type="dxa"/>
            <w:shd w:val="clear" w:color="auto" w:fill="C0E6F5"/>
            <w:noWrap/>
            <w:vAlign w:val="bottom"/>
            <w:hideMark/>
          </w:tcPr>
          <w:p w14:paraId="37D82EB0" w14:textId="77777777" w:rsidR="00094FF2" w:rsidRDefault="00094FF2" w:rsidP="00094FF2">
            <w:pPr>
              <w:rPr>
                <w:sz w:val="20"/>
                <w:szCs w:val="20"/>
              </w:rPr>
            </w:pPr>
          </w:p>
        </w:tc>
        <w:tc>
          <w:tcPr>
            <w:tcW w:w="1350" w:type="dxa"/>
            <w:shd w:val="clear" w:color="auto" w:fill="C0E6F5"/>
            <w:noWrap/>
            <w:vAlign w:val="bottom"/>
            <w:hideMark/>
          </w:tcPr>
          <w:p w14:paraId="7B83F3AB" w14:textId="77777777" w:rsidR="00094FF2" w:rsidRDefault="00094FF2" w:rsidP="00094FF2">
            <w:pPr>
              <w:rPr>
                <w:sz w:val="20"/>
                <w:szCs w:val="20"/>
              </w:rPr>
            </w:pPr>
          </w:p>
        </w:tc>
        <w:tc>
          <w:tcPr>
            <w:tcW w:w="1170" w:type="dxa"/>
            <w:shd w:val="clear" w:color="auto" w:fill="C0E6F5"/>
            <w:noWrap/>
            <w:vAlign w:val="bottom"/>
            <w:hideMark/>
          </w:tcPr>
          <w:p w14:paraId="1027F03E" w14:textId="77777777" w:rsidR="00094FF2" w:rsidRDefault="00094FF2" w:rsidP="00094FF2">
            <w:pPr>
              <w:rPr>
                <w:sz w:val="20"/>
                <w:szCs w:val="20"/>
              </w:rPr>
            </w:pPr>
          </w:p>
        </w:tc>
      </w:tr>
    </w:tbl>
    <w:p w14:paraId="70A189B4" w14:textId="77777777" w:rsidR="004268A8" w:rsidRDefault="004268A8" w:rsidP="00094FF2">
      <w:pPr>
        <w:spacing w:before="100" w:beforeAutospacing="1" w:after="100" w:afterAutospacing="1"/>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bookmarkEnd w:id="20"/>
    <w:bookmarkEnd w:id="21"/>
    <w:p w14:paraId="6FD000D0" w14:textId="77777777" w:rsidR="00855481" w:rsidRPr="00E81855" w:rsidRDefault="00855481" w:rsidP="00A62B35"/>
    <w:sectPr w:rsidR="00855481" w:rsidRPr="00E81855" w:rsidSect="005A053D">
      <w:pgSz w:w="15840" w:h="12240" w:orient="landscape"/>
      <w:pgMar w:top="1260" w:right="0" w:bottom="144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C289" w14:textId="77777777" w:rsidR="005A5A8A" w:rsidRDefault="005A5A8A">
      <w:r>
        <w:separator/>
      </w:r>
    </w:p>
  </w:endnote>
  <w:endnote w:type="continuationSeparator" w:id="0">
    <w:p w14:paraId="40FECAC5" w14:textId="77777777" w:rsidR="005A5A8A" w:rsidRDefault="005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isha">
    <w:charset w:val="B1"/>
    <w:family w:val="swiss"/>
    <w:pitch w:val="variable"/>
    <w:sig w:usb0="80000807" w:usb1="40000042"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761284"/>
      <w:docPartObj>
        <w:docPartGallery w:val="Page Numbers (Bottom of Page)"/>
        <w:docPartUnique/>
      </w:docPartObj>
    </w:sdtPr>
    <w:sdtEndPr/>
    <w:sdtContent>
      <w:sdt>
        <w:sdtPr>
          <w:id w:val="-1769616900"/>
          <w:docPartObj>
            <w:docPartGallery w:val="Page Numbers (Top of Page)"/>
            <w:docPartUnique/>
          </w:docPartObj>
        </w:sdtPr>
        <w:sdtEndPr/>
        <w:sdtContent>
          <w:p w14:paraId="54139666" w14:textId="77777777" w:rsidR="00006D78" w:rsidRDefault="00D11B3A" w:rsidP="00B57BB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E7DAD09" w14:textId="77777777" w:rsidR="00006D78" w:rsidRDefault="00006D78" w:rsidP="004D2097">
    <w:pPr>
      <w:pStyle w:val="Footer"/>
      <w:jc w:val="cente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50B8" w14:textId="77777777" w:rsidR="005A5A8A" w:rsidRDefault="005A5A8A">
      <w:r>
        <w:separator/>
      </w:r>
    </w:p>
  </w:footnote>
  <w:footnote w:type="continuationSeparator" w:id="0">
    <w:p w14:paraId="089E0060" w14:textId="77777777" w:rsidR="005A5A8A" w:rsidRDefault="005A5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6" w:type="dxa"/>
      <w:tblLook w:val="04A0" w:firstRow="1" w:lastRow="0" w:firstColumn="1" w:lastColumn="0" w:noHBand="0" w:noVBand="1"/>
    </w:tblPr>
    <w:tblGrid>
      <w:gridCol w:w="1426"/>
    </w:tblGrid>
    <w:tr w:rsidR="00A86098" w14:paraId="3857DAE4" w14:textId="77777777" w:rsidTr="00A86098">
      <w:trPr>
        <w:trHeight w:val="1430"/>
      </w:trPr>
      <w:tc>
        <w:tcPr>
          <w:tcW w:w="1426" w:type="dxa"/>
        </w:tcPr>
        <w:p w14:paraId="33EB8F54" w14:textId="4FECBE3A" w:rsidR="00A86098" w:rsidRDefault="00A86098" w:rsidP="00A86098">
          <w:pPr>
            <w:rPr>
              <w:sz w:val="23"/>
              <w:szCs w:val="23"/>
            </w:rPr>
          </w:pPr>
        </w:p>
      </w:tc>
    </w:tr>
  </w:tbl>
  <w:p w14:paraId="1D7533BF" w14:textId="77777777" w:rsidR="00006D78" w:rsidRDefault="00006D78">
    <w:pPr>
      <w:pStyle w:val="Head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DD1"/>
    <w:multiLevelType w:val="hybridMultilevel"/>
    <w:tmpl w:val="8DEA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4862"/>
    <w:multiLevelType w:val="hybridMultilevel"/>
    <w:tmpl w:val="F9607142"/>
    <w:lvl w:ilvl="0" w:tplc="0409000D">
      <w:start w:val="1"/>
      <w:numFmt w:val="bullet"/>
      <w:lvlText w:val=""/>
      <w:lvlJc w:val="left"/>
      <w:pPr>
        <w:ind w:left="770" w:hanging="360"/>
      </w:pPr>
      <w:rPr>
        <w:rFonts w:ascii="Wingdings" w:hAnsi="Wingding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 w15:restartNumberingAfterBreak="0">
    <w:nsid w:val="0B2C51A5"/>
    <w:multiLevelType w:val="multilevel"/>
    <w:tmpl w:val="ED8A4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81618"/>
    <w:multiLevelType w:val="multilevel"/>
    <w:tmpl w:val="894A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505D2"/>
    <w:multiLevelType w:val="hybridMultilevel"/>
    <w:tmpl w:val="ECFAB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B5FFA"/>
    <w:multiLevelType w:val="hybridMultilevel"/>
    <w:tmpl w:val="96D4A9B6"/>
    <w:lvl w:ilvl="0" w:tplc="26BA2F1C">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9B78A5"/>
    <w:multiLevelType w:val="hybridMultilevel"/>
    <w:tmpl w:val="2D9E6B00"/>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A5722EC"/>
    <w:multiLevelType w:val="hybridMultilevel"/>
    <w:tmpl w:val="D21AE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A0AF8"/>
    <w:multiLevelType w:val="multilevel"/>
    <w:tmpl w:val="1B9A0AF8"/>
    <w:lvl w:ilvl="0">
      <w:start w:val="4"/>
      <w:numFmt w:val="decimal"/>
      <w:lvlText w:val="%1"/>
      <w:lvlJc w:val="left"/>
      <w:pPr>
        <w:ind w:left="915" w:hanging="360"/>
      </w:pPr>
      <w:rPr>
        <w:rFonts w:hint="default"/>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3"/>
      <w:numFmt w:val="upperLetter"/>
      <w:lvlText w:val="%5."/>
      <w:lvlJc w:val="left"/>
      <w:pPr>
        <w:ind w:left="3795" w:hanging="360"/>
      </w:pPr>
      <w:rPr>
        <w:rFonts w:hint="default"/>
      </w:r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9" w15:restartNumberingAfterBreak="0">
    <w:nsid w:val="1C3D0D44"/>
    <w:multiLevelType w:val="hybridMultilevel"/>
    <w:tmpl w:val="244A9D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0D95086"/>
    <w:multiLevelType w:val="hybridMultilevel"/>
    <w:tmpl w:val="C8D637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47642"/>
    <w:multiLevelType w:val="hybridMultilevel"/>
    <w:tmpl w:val="2298A27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5BE1C8F"/>
    <w:multiLevelType w:val="hybridMultilevel"/>
    <w:tmpl w:val="BFE65D1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6181CB7"/>
    <w:multiLevelType w:val="hybridMultilevel"/>
    <w:tmpl w:val="B9BA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B0FEC"/>
    <w:multiLevelType w:val="hybridMultilevel"/>
    <w:tmpl w:val="DF1CE534"/>
    <w:lvl w:ilvl="0" w:tplc="7FB48496">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5" w15:restartNumberingAfterBreak="0">
    <w:nsid w:val="28F32749"/>
    <w:multiLevelType w:val="multilevel"/>
    <w:tmpl w:val="B11E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FC0115"/>
    <w:multiLevelType w:val="hybridMultilevel"/>
    <w:tmpl w:val="390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DE8622"/>
    <w:multiLevelType w:val="singleLevel"/>
    <w:tmpl w:val="2EDE8622"/>
    <w:lvl w:ilvl="0">
      <w:start w:val="1"/>
      <w:numFmt w:val="lowerRoman"/>
      <w:lvlText w:val="%1."/>
      <w:lvlJc w:val="left"/>
      <w:pPr>
        <w:tabs>
          <w:tab w:val="left" w:pos="425"/>
        </w:tabs>
        <w:ind w:left="425" w:hanging="425"/>
      </w:pPr>
      <w:rPr>
        <w:rFonts w:hint="default"/>
      </w:rPr>
    </w:lvl>
  </w:abstractNum>
  <w:abstractNum w:abstractNumId="18" w15:restartNumberingAfterBreak="0">
    <w:nsid w:val="34096E50"/>
    <w:multiLevelType w:val="hybridMultilevel"/>
    <w:tmpl w:val="3FB45F9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055771"/>
    <w:multiLevelType w:val="hybridMultilevel"/>
    <w:tmpl w:val="52DC2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E60DF"/>
    <w:multiLevelType w:val="hybridMultilevel"/>
    <w:tmpl w:val="BD6C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A617B"/>
    <w:multiLevelType w:val="hybridMultilevel"/>
    <w:tmpl w:val="0ED08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A329D3"/>
    <w:multiLevelType w:val="hybridMultilevel"/>
    <w:tmpl w:val="595EDEBA"/>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F0D09F0"/>
    <w:multiLevelType w:val="multilevel"/>
    <w:tmpl w:val="06FC3C3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D6C01"/>
    <w:multiLevelType w:val="hybridMultilevel"/>
    <w:tmpl w:val="648CD96C"/>
    <w:lvl w:ilvl="0" w:tplc="20000015">
      <w:start w:val="9"/>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66E22FB"/>
    <w:multiLevelType w:val="hybridMultilevel"/>
    <w:tmpl w:val="5A1C4602"/>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8582DF3"/>
    <w:multiLevelType w:val="hybridMultilevel"/>
    <w:tmpl w:val="0A047BB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4F0405A9"/>
    <w:multiLevelType w:val="hybridMultilevel"/>
    <w:tmpl w:val="10109D20"/>
    <w:lvl w:ilvl="0" w:tplc="E6DC0622">
      <w:numFmt w:val="bullet"/>
      <w:lvlText w:val="-"/>
      <w:lvlJc w:val="left"/>
      <w:pPr>
        <w:ind w:left="1080" w:hanging="360"/>
      </w:pPr>
      <w:rPr>
        <w:rFonts w:ascii="Times New Roman" w:eastAsia="Times New Roman" w:hAnsi="Times New Roman" w:cs="Times New Roman" w:hint="default"/>
      </w:rPr>
    </w:lvl>
    <w:lvl w:ilvl="1" w:tplc="04090001">
      <w:start w:val="1"/>
      <w:numFmt w:val="bullet"/>
      <w:lvlText w:val=""/>
      <w:lvlJc w:val="left"/>
      <w:pPr>
        <w:ind w:left="1800" w:hanging="360"/>
      </w:pPr>
      <w:rPr>
        <w:rFonts w:ascii="Symbol" w:hAnsi="Symbol" w:hint="default"/>
      </w:rPr>
    </w:lvl>
    <w:lvl w:ilvl="2" w:tplc="EA7085AE">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0B1BEB"/>
    <w:multiLevelType w:val="hybridMultilevel"/>
    <w:tmpl w:val="774AC6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F3EF8"/>
    <w:multiLevelType w:val="hybridMultilevel"/>
    <w:tmpl w:val="C82E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340E0"/>
    <w:multiLevelType w:val="multilevel"/>
    <w:tmpl w:val="558340E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1" w15:restartNumberingAfterBreak="0">
    <w:nsid w:val="596A0F78"/>
    <w:multiLevelType w:val="multilevel"/>
    <w:tmpl w:val="4AB2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E7F83"/>
    <w:multiLevelType w:val="hybridMultilevel"/>
    <w:tmpl w:val="0CF68D8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E72759E"/>
    <w:multiLevelType w:val="multilevel"/>
    <w:tmpl w:val="DAB4C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814DB8"/>
    <w:multiLevelType w:val="multilevel"/>
    <w:tmpl w:val="5E814DB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2D01138"/>
    <w:multiLevelType w:val="hybridMultilevel"/>
    <w:tmpl w:val="D8969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AE463C"/>
    <w:multiLevelType w:val="multilevel"/>
    <w:tmpl w:val="784209C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ascii="Times New Roman" w:eastAsiaTheme="minorHAnsi" w:hAnsi="Times New Roman" w:cs="Times New Roman"/>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033C37"/>
    <w:multiLevelType w:val="hybridMultilevel"/>
    <w:tmpl w:val="74F41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DF0775"/>
    <w:multiLevelType w:val="hybridMultilevel"/>
    <w:tmpl w:val="AC2C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24D2D"/>
    <w:multiLevelType w:val="multilevel"/>
    <w:tmpl w:val="0FFA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7B6103"/>
    <w:multiLevelType w:val="multilevel"/>
    <w:tmpl w:val="ECC2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E4343"/>
    <w:multiLevelType w:val="multilevel"/>
    <w:tmpl w:val="5BE4B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C2BF5"/>
    <w:multiLevelType w:val="hybridMultilevel"/>
    <w:tmpl w:val="EC728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35005C8"/>
    <w:multiLevelType w:val="multilevel"/>
    <w:tmpl w:val="735005C8"/>
    <w:lvl w:ilvl="0">
      <w:start w:val="2"/>
      <w:numFmt w:val="decimal"/>
      <w:lvlText w:val="%1"/>
      <w:lvlJc w:val="left"/>
      <w:pPr>
        <w:tabs>
          <w:tab w:val="left" w:pos="555"/>
        </w:tabs>
        <w:ind w:left="555" w:hanging="555"/>
      </w:pPr>
      <w:rPr>
        <w:rFonts w:hint="default"/>
        <w:b/>
      </w:rPr>
    </w:lvl>
    <w:lvl w:ilvl="1">
      <w:start w:val="1"/>
      <w:numFmt w:val="decimal"/>
      <w:lvlText w:val="%1.%2"/>
      <w:lvlJc w:val="left"/>
      <w:pPr>
        <w:tabs>
          <w:tab w:val="left" w:pos="555"/>
        </w:tabs>
        <w:ind w:left="555" w:hanging="555"/>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44" w15:restartNumberingAfterBreak="0">
    <w:nsid w:val="7CF91CF8"/>
    <w:multiLevelType w:val="hybridMultilevel"/>
    <w:tmpl w:val="FEB28336"/>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88480680">
    <w:abstractNumId w:val="43"/>
  </w:num>
  <w:num w:numId="2" w16cid:durableId="487595515">
    <w:abstractNumId w:val="34"/>
  </w:num>
  <w:num w:numId="3" w16cid:durableId="160975351">
    <w:abstractNumId w:val="30"/>
  </w:num>
  <w:num w:numId="4" w16cid:durableId="1585527419">
    <w:abstractNumId w:val="17"/>
  </w:num>
  <w:num w:numId="5" w16cid:durableId="1460994298">
    <w:abstractNumId w:val="8"/>
  </w:num>
  <w:num w:numId="6" w16cid:durableId="1444493981">
    <w:abstractNumId w:val="35"/>
  </w:num>
  <w:num w:numId="7" w16cid:durableId="1614287539">
    <w:abstractNumId w:val="5"/>
  </w:num>
  <w:num w:numId="8" w16cid:durableId="426855117">
    <w:abstractNumId w:val="18"/>
  </w:num>
  <w:num w:numId="9" w16cid:durableId="1410039740">
    <w:abstractNumId w:val="27"/>
  </w:num>
  <w:num w:numId="10" w16cid:durableId="535119426">
    <w:abstractNumId w:val="16"/>
  </w:num>
  <w:num w:numId="11" w16cid:durableId="330721065">
    <w:abstractNumId w:val="29"/>
  </w:num>
  <w:num w:numId="12" w16cid:durableId="1242913013">
    <w:abstractNumId w:val="13"/>
  </w:num>
  <w:num w:numId="13" w16cid:durableId="1974208206">
    <w:abstractNumId w:val="0"/>
  </w:num>
  <w:num w:numId="14" w16cid:durableId="1733310147">
    <w:abstractNumId w:val="7"/>
  </w:num>
  <w:num w:numId="15" w16cid:durableId="198207962">
    <w:abstractNumId w:val="19"/>
  </w:num>
  <w:num w:numId="16" w16cid:durableId="1281185652">
    <w:abstractNumId w:val="28"/>
  </w:num>
  <w:num w:numId="17" w16cid:durableId="1684430995">
    <w:abstractNumId w:val="10"/>
  </w:num>
  <w:num w:numId="18" w16cid:durableId="2087411140">
    <w:abstractNumId w:val="42"/>
  </w:num>
  <w:num w:numId="19" w16cid:durableId="538930178">
    <w:abstractNumId w:val="32"/>
  </w:num>
  <w:num w:numId="20" w16cid:durableId="289172294">
    <w:abstractNumId w:val="11"/>
  </w:num>
  <w:num w:numId="21" w16cid:durableId="1981879517">
    <w:abstractNumId w:val="36"/>
  </w:num>
  <w:num w:numId="22" w16cid:durableId="590312314">
    <w:abstractNumId w:val="38"/>
  </w:num>
  <w:num w:numId="23" w16cid:durableId="731075856">
    <w:abstractNumId w:val="4"/>
  </w:num>
  <w:num w:numId="24" w16cid:durableId="760688191">
    <w:abstractNumId w:val="20"/>
  </w:num>
  <w:num w:numId="25" w16cid:durableId="694771010">
    <w:abstractNumId w:val="1"/>
  </w:num>
  <w:num w:numId="26" w16cid:durableId="712197139">
    <w:abstractNumId w:val="26"/>
  </w:num>
  <w:num w:numId="27" w16cid:durableId="807823437">
    <w:abstractNumId w:val="6"/>
  </w:num>
  <w:num w:numId="28" w16cid:durableId="1036199455">
    <w:abstractNumId w:val="22"/>
  </w:num>
  <w:num w:numId="29" w16cid:durableId="201867439">
    <w:abstractNumId w:val="25"/>
  </w:num>
  <w:num w:numId="30" w16cid:durableId="426537448">
    <w:abstractNumId w:val="9"/>
  </w:num>
  <w:num w:numId="31" w16cid:durableId="1259094059">
    <w:abstractNumId w:val="44"/>
  </w:num>
  <w:num w:numId="32" w16cid:durableId="1751662080">
    <w:abstractNumId w:val="14"/>
  </w:num>
  <w:num w:numId="33" w16cid:durableId="682366719">
    <w:abstractNumId w:val="33"/>
  </w:num>
  <w:num w:numId="34" w16cid:durableId="1231312354">
    <w:abstractNumId w:val="23"/>
    <w:lvlOverride w:ilvl="0"/>
    <w:lvlOverride w:ilvl="1">
      <w:startOverride w:val="1"/>
    </w:lvlOverride>
    <w:lvlOverride w:ilvl="2"/>
    <w:lvlOverride w:ilvl="3"/>
    <w:lvlOverride w:ilvl="4"/>
    <w:lvlOverride w:ilvl="5"/>
    <w:lvlOverride w:ilvl="6"/>
    <w:lvlOverride w:ilvl="7"/>
    <w:lvlOverride w:ilvl="8"/>
  </w:num>
  <w:num w:numId="35" w16cid:durableId="735319349">
    <w:abstractNumId w:val="41"/>
  </w:num>
  <w:num w:numId="36" w16cid:durableId="854659758">
    <w:abstractNumId w:val="2"/>
  </w:num>
  <w:num w:numId="37" w16cid:durableId="1847285680">
    <w:abstractNumId w:val="24"/>
  </w:num>
  <w:num w:numId="38" w16cid:durableId="29575681">
    <w:abstractNumId w:val="3"/>
  </w:num>
  <w:num w:numId="39" w16cid:durableId="1712343761">
    <w:abstractNumId w:val="40"/>
  </w:num>
  <w:num w:numId="40" w16cid:durableId="969899914">
    <w:abstractNumId w:val="39"/>
  </w:num>
  <w:num w:numId="41" w16cid:durableId="145711202">
    <w:abstractNumId w:val="15"/>
  </w:num>
  <w:num w:numId="42" w16cid:durableId="248661812">
    <w:abstractNumId w:val="31"/>
  </w:num>
  <w:num w:numId="43" w16cid:durableId="1677072826">
    <w:abstractNumId w:val="12"/>
  </w:num>
  <w:num w:numId="44" w16cid:durableId="1552574045">
    <w:abstractNumId w:val="21"/>
  </w:num>
  <w:num w:numId="45" w16cid:durableId="1396776997">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3A"/>
    <w:rsid w:val="00006D78"/>
    <w:rsid w:val="00025742"/>
    <w:rsid w:val="000270C0"/>
    <w:rsid w:val="000414C1"/>
    <w:rsid w:val="000473C8"/>
    <w:rsid w:val="000511E0"/>
    <w:rsid w:val="00065F88"/>
    <w:rsid w:val="00075F60"/>
    <w:rsid w:val="00094FF2"/>
    <w:rsid w:val="000C7CB3"/>
    <w:rsid w:val="000E0BA4"/>
    <w:rsid w:val="000E7111"/>
    <w:rsid w:val="000F358E"/>
    <w:rsid w:val="000F5A34"/>
    <w:rsid w:val="0010173A"/>
    <w:rsid w:val="001071AF"/>
    <w:rsid w:val="00121023"/>
    <w:rsid w:val="0012761A"/>
    <w:rsid w:val="00131101"/>
    <w:rsid w:val="001324A9"/>
    <w:rsid w:val="001364EC"/>
    <w:rsid w:val="001411BF"/>
    <w:rsid w:val="00145111"/>
    <w:rsid w:val="00153E07"/>
    <w:rsid w:val="00157F25"/>
    <w:rsid w:val="00172E26"/>
    <w:rsid w:val="001908B8"/>
    <w:rsid w:val="001B445E"/>
    <w:rsid w:val="001B5D23"/>
    <w:rsid w:val="001C1737"/>
    <w:rsid w:val="001C2363"/>
    <w:rsid w:val="001C5BCC"/>
    <w:rsid w:val="001D4EC6"/>
    <w:rsid w:val="001E1240"/>
    <w:rsid w:val="001E6D61"/>
    <w:rsid w:val="001F3565"/>
    <w:rsid w:val="0021273D"/>
    <w:rsid w:val="002307ED"/>
    <w:rsid w:val="00257F3C"/>
    <w:rsid w:val="0026720A"/>
    <w:rsid w:val="00274788"/>
    <w:rsid w:val="00284FC6"/>
    <w:rsid w:val="00287DAB"/>
    <w:rsid w:val="002A225E"/>
    <w:rsid w:val="002B3BFE"/>
    <w:rsid w:val="0030143B"/>
    <w:rsid w:val="00302AE6"/>
    <w:rsid w:val="00313E87"/>
    <w:rsid w:val="003168AD"/>
    <w:rsid w:val="00357C2F"/>
    <w:rsid w:val="0037167E"/>
    <w:rsid w:val="00375E89"/>
    <w:rsid w:val="00376D16"/>
    <w:rsid w:val="00380B31"/>
    <w:rsid w:val="003B6C5B"/>
    <w:rsid w:val="003C42A3"/>
    <w:rsid w:val="003C4BF4"/>
    <w:rsid w:val="003C5FC4"/>
    <w:rsid w:val="003D0452"/>
    <w:rsid w:val="003D2740"/>
    <w:rsid w:val="003E2BCB"/>
    <w:rsid w:val="003F1639"/>
    <w:rsid w:val="003F2352"/>
    <w:rsid w:val="003F3F45"/>
    <w:rsid w:val="0040488A"/>
    <w:rsid w:val="004246F0"/>
    <w:rsid w:val="004268A8"/>
    <w:rsid w:val="00430D17"/>
    <w:rsid w:val="004375C7"/>
    <w:rsid w:val="00444548"/>
    <w:rsid w:val="00453D52"/>
    <w:rsid w:val="00460C5D"/>
    <w:rsid w:val="004677DE"/>
    <w:rsid w:val="00492F61"/>
    <w:rsid w:val="004973F5"/>
    <w:rsid w:val="004A25DD"/>
    <w:rsid w:val="004B592E"/>
    <w:rsid w:val="004D2097"/>
    <w:rsid w:val="004E4BFA"/>
    <w:rsid w:val="00504D68"/>
    <w:rsid w:val="00507608"/>
    <w:rsid w:val="0051024C"/>
    <w:rsid w:val="00511704"/>
    <w:rsid w:val="005208DB"/>
    <w:rsid w:val="00551741"/>
    <w:rsid w:val="00555451"/>
    <w:rsid w:val="00570959"/>
    <w:rsid w:val="0057304B"/>
    <w:rsid w:val="00575264"/>
    <w:rsid w:val="005848D1"/>
    <w:rsid w:val="005855F7"/>
    <w:rsid w:val="005A053D"/>
    <w:rsid w:val="005A5A8A"/>
    <w:rsid w:val="005AA97D"/>
    <w:rsid w:val="005B3E07"/>
    <w:rsid w:val="005C2C0A"/>
    <w:rsid w:val="005C4F39"/>
    <w:rsid w:val="005C6F13"/>
    <w:rsid w:val="005D2F19"/>
    <w:rsid w:val="005D3C50"/>
    <w:rsid w:val="005D589E"/>
    <w:rsid w:val="005E2DB4"/>
    <w:rsid w:val="005E4422"/>
    <w:rsid w:val="005F1D20"/>
    <w:rsid w:val="005F2D17"/>
    <w:rsid w:val="005F5FD8"/>
    <w:rsid w:val="005F611A"/>
    <w:rsid w:val="00607E1E"/>
    <w:rsid w:val="00615F3D"/>
    <w:rsid w:val="006165BE"/>
    <w:rsid w:val="00622299"/>
    <w:rsid w:val="00651F8C"/>
    <w:rsid w:val="00661D58"/>
    <w:rsid w:val="00671181"/>
    <w:rsid w:val="0067386A"/>
    <w:rsid w:val="00685DA8"/>
    <w:rsid w:val="00687F12"/>
    <w:rsid w:val="006A2A1A"/>
    <w:rsid w:val="006A66D8"/>
    <w:rsid w:val="006B3A19"/>
    <w:rsid w:val="006D7EC3"/>
    <w:rsid w:val="006E64A3"/>
    <w:rsid w:val="006F0E65"/>
    <w:rsid w:val="006F61A2"/>
    <w:rsid w:val="00700811"/>
    <w:rsid w:val="00712341"/>
    <w:rsid w:val="00715CFB"/>
    <w:rsid w:val="00722F6E"/>
    <w:rsid w:val="00732C61"/>
    <w:rsid w:val="0073373B"/>
    <w:rsid w:val="00747AE3"/>
    <w:rsid w:val="007502C6"/>
    <w:rsid w:val="007518CA"/>
    <w:rsid w:val="00776ABC"/>
    <w:rsid w:val="007801DF"/>
    <w:rsid w:val="007835B4"/>
    <w:rsid w:val="007B1996"/>
    <w:rsid w:val="007C5D2B"/>
    <w:rsid w:val="007D1365"/>
    <w:rsid w:val="007E0048"/>
    <w:rsid w:val="007E7E19"/>
    <w:rsid w:val="007F7424"/>
    <w:rsid w:val="00820C70"/>
    <w:rsid w:val="008237BC"/>
    <w:rsid w:val="008266AA"/>
    <w:rsid w:val="00842D4C"/>
    <w:rsid w:val="00844ECC"/>
    <w:rsid w:val="00846394"/>
    <w:rsid w:val="00855481"/>
    <w:rsid w:val="00855657"/>
    <w:rsid w:val="008614D7"/>
    <w:rsid w:val="008A146B"/>
    <w:rsid w:val="008B7B69"/>
    <w:rsid w:val="008C225C"/>
    <w:rsid w:val="008C2B52"/>
    <w:rsid w:val="008D29DD"/>
    <w:rsid w:val="008D7D6C"/>
    <w:rsid w:val="008E1B54"/>
    <w:rsid w:val="008E5DE4"/>
    <w:rsid w:val="0091619B"/>
    <w:rsid w:val="00920EB9"/>
    <w:rsid w:val="009275BE"/>
    <w:rsid w:val="00931D05"/>
    <w:rsid w:val="0094241F"/>
    <w:rsid w:val="009553CF"/>
    <w:rsid w:val="00973C1F"/>
    <w:rsid w:val="00973C9D"/>
    <w:rsid w:val="00975135"/>
    <w:rsid w:val="00992D29"/>
    <w:rsid w:val="009978A8"/>
    <w:rsid w:val="009A7E94"/>
    <w:rsid w:val="009D1382"/>
    <w:rsid w:val="009D3B56"/>
    <w:rsid w:val="009E3980"/>
    <w:rsid w:val="009E5117"/>
    <w:rsid w:val="009E7627"/>
    <w:rsid w:val="009F23C2"/>
    <w:rsid w:val="00A0009D"/>
    <w:rsid w:val="00A0676B"/>
    <w:rsid w:val="00A42EFE"/>
    <w:rsid w:val="00A4482C"/>
    <w:rsid w:val="00A553C9"/>
    <w:rsid w:val="00A55F0A"/>
    <w:rsid w:val="00A62B35"/>
    <w:rsid w:val="00A74A34"/>
    <w:rsid w:val="00A77167"/>
    <w:rsid w:val="00A86098"/>
    <w:rsid w:val="00A90DCC"/>
    <w:rsid w:val="00A93FC4"/>
    <w:rsid w:val="00AB1054"/>
    <w:rsid w:val="00AB49C8"/>
    <w:rsid w:val="00AE0FC1"/>
    <w:rsid w:val="00AF0BF5"/>
    <w:rsid w:val="00AF5381"/>
    <w:rsid w:val="00B16038"/>
    <w:rsid w:val="00B25608"/>
    <w:rsid w:val="00B34DA0"/>
    <w:rsid w:val="00B438B1"/>
    <w:rsid w:val="00B57BB6"/>
    <w:rsid w:val="00B65032"/>
    <w:rsid w:val="00B73BC8"/>
    <w:rsid w:val="00B81A09"/>
    <w:rsid w:val="00B81FC0"/>
    <w:rsid w:val="00BC0411"/>
    <w:rsid w:val="00BD25A2"/>
    <w:rsid w:val="00BE068C"/>
    <w:rsid w:val="00BF0E39"/>
    <w:rsid w:val="00BF1CC1"/>
    <w:rsid w:val="00BF1E5F"/>
    <w:rsid w:val="00C025C6"/>
    <w:rsid w:val="00C03900"/>
    <w:rsid w:val="00C2799B"/>
    <w:rsid w:val="00C368DB"/>
    <w:rsid w:val="00C369C2"/>
    <w:rsid w:val="00C46C12"/>
    <w:rsid w:val="00C51799"/>
    <w:rsid w:val="00C62BCA"/>
    <w:rsid w:val="00C92CB9"/>
    <w:rsid w:val="00CB2A34"/>
    <w:rsid w:val="00CC1218"/>
    <w:rsid w:val="00CC68A5"/>
    <w:rsid w:val="00CC7095"/>
    <w:rsid w:val="00CC7F21"/>
    <w:rsid w:val="00CD5BED"/>
    <w:rsid w:val="00CF136D"/>
    <w:rsid w:val="00CF3C77"/>
    <w:rsid w:val="00CF473F"/>
    <w:rsid w:val="00D11B3A"/>
    <w:rsid w:val="00D3171D"/>
    <w:rsid w:val="00D403B2"/>
    <w:rsid w:val="00D45754"/>
    <w:rsid w:val="00D45981"/>
    <w:rsid w:val="00D5029E"/>
    <w:rsid w:val="00D55919"/>
    <w:rsid w:val="00D65CA8"/>
    <w:rsid w:val="00D84A55"/>
    <w:rsid w:val="00DC6602"/>
    <w:rsid w:val="00DD1495"/>
    <w:rsid w:val="00DE0FC1"/>
    <w:rsid w:val="00DF0EBC"/>
    <w:rsid w:val="00E10140"/>
    <w:rsid w:val="00E11430"/>
    <w:rsid w:val="00E31FFF"/>
    <w:rsid w:val="00E35A6F"/>
    <w:rsid w:val="00E36796"/>
    <w:rsid w:val="00E43324"/>
    <w:rsid w:val="00E6243E"/>
    <w:rsid w:val="00E81855"/>
    <w:rsid w:val="00E9032B"/>
    <w:rsid w:val="00E916C5"/>
    <w:rsid w:val="00E9437B"/>
    <w:rsid w:val="00E97881"/>
    <w:rsid w:val="00EA2155"/>
    <w:rsid w:val="00EC53E4"/>
    <w:rsid w:val="00EC63A7"/>
    <w:rsid w:val="00EC7ADD"/>
    <w:rsid w:val="00ED67A2"/>
    <w:rsid w:val="00ED730F"/>
    <w:rsid w:val="00EF5B70"/>
    <w:rsid w:val="00F27E33"/>
    <w:rsid w:val="00F33967"/>
    <w:rsid w:val="00F417C4"/>
    <w:rsid w:val="00F43D8D"/>
    <w:rsid w:val="00F47C77"/>
    <w:rsid w:val="00F54E9E"/>
    <w:rsid w:val="00F55EF8"/>
    <w:rsid w:val="00F652F0"/>
    <w:rsid w:val="00F80C38"/>
    <w:rsid w:val="00FA02CE"/>
    <w:rsid w:val="00FA1C4F"/>
    <w:rsid w:val="00FD111E"/>
    <w:rsid w:val="00FD7D86"/>
    <w:rsid w:val="014F0DCC"/>
    <w:rsid w:val="0413F71C"/>
    <w:rsid w:val="0A42DCB7"/>
    <w:rsid w:val="0C275433"/>
    <w:rsid w:val="0FDEE6F8"/>
    <w:rsid w:val="1544387F"/>
    <w:rsid w:val="29C4DDA2"/>
    <w:rsid w:val="45DB509B"/>
    <w:rsid w:val="4619EE0A"/>
    <w:rsid w:val="491BA8F5"/>
    <w:rsid w:val="49C6CBEE"/>
    <w:rsid w:val="4C9D92FF"/>
    <w:rsid w:val="4CB859CE"/>
    <w:rsid w:val="5CD10319"/>
    <w:rsid w:val="5D36AFB1"/>
    <w:rsid w:val="7DF3A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54CF"/>
  <w15:chartTrackingRefBased/>
  <w15:docId w15:val="{1EBAA3B9-C773-4062-8035-27DC112D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8D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1B3A"/>
    <w:pPr>
      <w:spacing w:before="100" w:beforeAutospacing="1" w:after="100" w:afterAutospacing="1" w:line="264" w:lineRule="atLeast"/>
      <w:outlineLvl w:val="0"/>
    </w:pPr>
    <w:rPr>
      <w:rFonts w:ascii="Arial" w:eastAsia="Arial Unicode MS" w:hAnsi="Arial" w:cs="Arial"/>
      <w:b/>
      <w:bCs/>
      <w:color w:val="334455"/>
      <w:kern w:val="36"/>
      <w:sz w:val="34"/>
      <w:szCs w:val="34"/>
    </w:rPr>
  </w:style>
  <w:style w:type="paragraph" w:styleId="Heading2">
    <w:name w:val="heading 2"/>
    <w:basedOn w:val="Normal"/>
    <w:next w:val="Normal"/>
    <w:link w:val="Heading2Char"/>
    <w:qFormat/>
    <w:rsid w:val="00D11B3A"/>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link w:val="Heading3Char"/>
    <w:unhideWhenUsed/>
    <w:qFormat/>
    <w:rsid w:val="00D11B3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1B3A"/>
    <w:rPr>
      <w:rFonts w:ascii="Arial" w:eastAsia="Arial Unicode MS" w:hAnsi="Arial" w:cs="Arial"/>
      <w:b/>
      <w:bCs/>
      <w:color w:val="334455"/>
      <w:kern w:val="36"/>
      <w:sz w:val="34"/>
      <w:szCs w:val="34"/>
      <w:lang w:val="en-US"/>
    </w:rPr>
  </w:style>
  <w:style w:type="character" w:customStyle="1" w:styleId="Heading2Char">
    <w:name w:val="Heading 2 Char"/>
    <w:basedOn w:val="DefaultParagraphFont"/>
    <w:link w:val="Heading2"/>
    <w:rsid w:val="00D11B3A"/>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rsid w:val="00D11B3A"/>
    <w:rPr>
      <w:rFonts w:ascii="Calibri Light" w:eastAsia="Times New Roman" w:hAnsi="Calibri Light" w:cs="Times New Roman"/>
      <w:b/>
      <w:bCs/>
      <w:sz w:val="26"/>
      <w:szCs w:val="26"/>
      <w:lang w:val="en-US"/>
    </w:rPr>
  </w:style>
  <w:style w:type="paragraph" w:styleId="BalloonText">
    <w:name w:val="Balloon Text"/>
    <w:basedOn w:val="Normal"/>
    <w:link w:val="BalloonTextChar"/>
    <w:rsid w:val="00D11B3A"/>
    <w:rPr>
      <w:rFonts w:ascii="Segoe UI" w:hAnsi="Segoe UI" w:cs="Segoe UI"/>
      <w:sz w:val="18"/>
      <w:szCs w:val="18"/>
    </w:rPr>
  </w:style>
  <w:style w:type="character" w:customStyle="1" w:styleId="BalloonTextChar">
    <w:name w:val="Balloon Text Char"/>
    <w:basedOn w:val="DefaultParagraphFont"/>
    <w:link w:val="BalloonText"/>
    <w:rsid w:val="00D11B3A"/>
    <w:rPr>
      <w:rFonts w:ascii="Segoe UI" w:eastAsia="Times New Roman" w:hAnsi="Segoe UI" w:cs="Segoe UI"/>
      <w:sz w:val="18"/>
      <w:szCs w:val="18"/>
      <w:lang w:val="en-US"/>
    </w:rPr>
  </w:style>
  <w:style w:type="paragraph" w:styleId="BodyText">
    <w:name w:val="Body Text"/>
    <w:basedOn w:val="Normal"/>
    <w:link w:val="BodyTextChar"/>
    <w:rsid w:val="00D11B3A"/>
    <w:rPr>
      <w:rFonts w:ascii="Palatino Linotype" w:hAnsi="Palatino Linotype" w:cs="Arial"/>
      <w:sz w:val="18"/>
      <w:szCs w:val="19"/>
    </w:rPr>
  </w:style>
  <w:style w:type="character" w:customStyle="1" w:styleId="BodyTextChar">
    <w:name w:val="Body Text Char"/>
    <w:basedOn w:val="DefaultParagraphFont"/>
    <w:link w:val="BodyText"/>
    <w:rsid w:val="00D11B3A"/>
    <w:rPr>
      <w:rFonts w:ascii="Palatino Linotype" w:eastAsia="Times New Roman" w:hAnsi="Palatino Linotype" w:cs="Arial"/>
      <w:sz w:val="18"/>
      <w:szCs w:val="19"/>
      <w:lang w:val="en-US"/>
    </w:rPr>
  </w:style>
  <w:style w:type="paragraph" w:styleId="BodyText2">
    <w:name w:val="Body Text 2"/>
    <w:basedOn w:val="Normal"/>
    <w:link w:val="BodyText2Char"/>
    <w:qFormat/>
    <w:rsid w:val="00D11B3A"/>
    <w:pPr>
      <w:spacing w:after="120" w:line="480" w:lineRule="auto"/>
    </w:pPr>
  </w:style>
  <w:style w:type="character" w:customStyle="1" w:styleId="BodyText2Char">
    <w:name w:val="Body Text 2 Char"/>
    <w:basedOn w:val="DefaultParagraphFont"/>
    <w:link w:val="BodyText2"/>
    <w:rsid w:val="00D11B3A"/>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11B3A"/>
    <w:pPr>
      <w:spacing w:after="120"/>
      <w:ind w:left="360"/>
    </w:pPr>
  </w:style>
  <w:style w:type="character" w:customStyle="1" w:styleId="BodyTextIndentChar">
    <w:name w:val="Body Text Indent Char"/>
    <w:basedOn w:val="DefaultParagraphFont"/>
    <w:link w:val="BodyTextIndent"/>
    <w:rsid w:val="00D11B3A"/>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D11B3A"/>
    <w:pPr>
      <w:spacing w:after="120" w:line="480" w:lineRule="auto"/>
      <w:ind w:left="360"/>
    </w:pPr>
  </w:style>
  <w:style w:type="character" w:customStyle="1" w:styleId="BodyTextIndent2Char">
    <w:name w:val="Body Text Indent 2 Char"/>
    <w:basedOn w:val="DefaultParagraphFont"/>
    <w:link w:val="BodyTextIndent2"/>
    <w:rsid w:val="00D11B3A"/>
    <w:rPr>
      <w:rFonts w:ascii="Times New Roman" w:eastAsia="Times New Roman" w:hAnsi="Times New Roman" w:cs="Times New Roman"/>
      <w:sz w:val="24"/>
      <w:szCs w:val="24"/>
      <w:lang w:val="en-US"/>
    </w:rPr>
  </w:style>
  <w:style w:type="character" w:styleId="CommentReference">
    <w:name w:val="annotation reference"/>
    <w:rsid w:val="00D11B3A"/>
    <w:rPr>
      <w:sz w:val="16"/>
      <w:szCs w:val="16"/>
    </w:rPr>
  </w:style>
  <w:style w:type="paragraph" w:styleId="CommentText">
    <w:name w:val="annotation text"/>
    <w:basedOn w:val="Normal"/>
    <w:link w:val="CommentTextChar"/>
    <w:rsid w:val="00D11B3A"/>
    <w:rPr>
      <w:sz w:val="20"/>
      <w:szCs w:val="20"/>
    </w:rPr>
  </w:style>
  <w:style w:type="character" w:customStyle="1" w:styleId="CommentTextChar">
    <w:name w:val="Comment Text Char"/>
    <w:basedOn w:val="DefaultParagraphFont"/>
    <w:link w:val="CommentText"/>
    <w:rsid w:val="00D11B3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D11B3A"/>
    <w:rPr>
      <w:b/>
      <w:bCs/>
    </w:rPr>
  </w:style>
  <w:style w:type="character" w:customStyle="1" w:styleId="CommentSubjectChar">
    <w:name w:val="Comment Subject Char"/>
    <w:basedOn w:val="CommentTextChar"/>
    <w:link w:val="CommentSubject"/>
    <w:rsid w:val="00D11B3A"/>
    <w:rPr>
      <w:rFonts w:ascii="Times New Roman" w:eastAsia="Times New Roman" w:hAnsi="Times New Roman" w:cs="Times New Roman"/>
      <w:b/>
      <w:bCs/>
      <w:sz w:val="20"/>
      <w:szCs w:val="20"/>
      <w:lang w:val="en-US"/>
    </w:rPr>
  </w:style>
  <w:style w:type="character" w:styleId="FollowedHyperlink">
    <w:name w:val="FollowedHyperlink"/>
    <w:uiPriority w:val="99"/>
    <w:unhideWhenUsed/>
    <w:rsid w:val="00D11B3A"/>
    <w:rPr>
      <w:color w:val="800080"/>
      <w:u w:val="single"/>
    </w:rPr>
  </w:style>
  <w:style w:type="paragraph" w:styleId="Footer">
    <w:name w:val="footer"/>
    <w:basedOn w:val="Normal"/>
    <w:link w:val="FooterChar"/>
    <w:uiPriority w:val="99"/>
    <w:rsid w:val="00D11B3A"/>
    <w:pPr>
      <w:tabs>
        <w:tab w:val="center" w:pos="4320"/>
        <w:tab w:val="right" w:pos="8640"/>
      </w:tabs>
    </w:pPr>
  </w:style>
  <w:style w:type="character" w:customStyle="1" w:styleId="FooterChar">
    <w:name w:val="Footer Char"/>
    <w:basedOn w:val="DefaultParagraphFont"/>
    <w:link w:val="Footer"/>
    <w:uiPriority w:val="99"/>
    <w:rsid w:val="00D11B3A"/>
    <w:rPr>
      <w:rFonts w:ascii="Times New Roman" w:eastAsia="Times New Roman" w:hAnsi="Times New Roman" w:cs="Times New Roman"/>
      <w:sz w:val="24"/>
      <w:szCs w:val="24"/>
      <w:lang w:val="en-US"/>
    </w:rPr>
  </w:style>
  <w:style w:type="paragraph" w:styleId="Header">
    <w:name w:val="header"/>
    <w:basedOn w:val="Normal"/>
    <w:link w:val="HeaderChar"/>
    <w:rsid w:val="00D11B3A"/>
    <w:pPr>
      <w:tabs>
        <w:tab w:val="center" w:pos="4320"/>
        <w:tab w:val="right" w:pos="8640"/>
      </w:tabs>
    </w:pPr>
  </w:style>
  <w:style w:type="character" w:customStyle="1" w:styleId="HeaderChar">
    <w:name w:val="Header Char"/>
    <w:basedOn w:val="DefaultParagraphFont"/>
    <w:link w:val="Header"/>
    <w:rsid w:val="00D11B3A"/>
    <w:rPr>
      <w:rFonts w:ascii="Times New Roman" w:eastAsia="Times New Roman" w:hAnsi="Times New Roman" w:cs="Times New Roman"/>
      <w:sz w:val="24"/>
      <w:szCs w:val="24"/>
      <w:lang w:val="en-US"/>
    </w:rPr>
  </w:style>
  <w:style w:type="character" w:styleId="Hyperlink">
    <w:name w:val="Hyperlink"/>
    <w:uiPriority w:val="99"/>
    <w:rsid w:val="00D11B3A"/>
    <w:rPr>
      <w:color w:val="0000FF"/>
      <w:u w:val="single"/>
    </w:rPr>
  </w:style>
  <w:style w:type="paragraph" w:styleId="NormalWeb">
    <w:name w:val="Normal (Web)"/>
    <w:basedOn w:val="Normal"/>
    <w:uiPriority w:val="99"/>
    <w:unhideWhenUsed/>
    <w:rsid w:val="00D11B3A"/>
    <w:pPr>
      <w:spacing w:before="100" w:beforeAutospacing="1" w:after="100" w:afterAutospacing="1"/>
    </w:pPr>
  </w:style>
  <w:style w:type="character" w:styleId="Strong">
    <w:name w:val="Strong"/>
    <w:uiPriority w:val="22"/>
    <w:qFormat/>
    <w:rsid w:val="00D11B3A"/>
    <w:rPr>
      <w:b/>
      <w:bCs/>
    </w:rPr>
  </w:style>
  <w:style w:type="table" w:styleId="TableGrid">
    <w:name w:val="Table Grid"/>
    <w:basedOn w:val="TableNormal"/>
    <w:uiPriority w:val="39"/>
    <w:rsid w:val="00D11B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00D11B3A"/>
    <w:pPr>
      <w:spacing w:after="100" w:line="259" w:lineRule="auto"/>
    </w:pPr>
    <w:rPr>
      <w:rFonts w:ascii="Calibri" w:hAnsi="Calibri"/>
      <w:sz w:val="22"/>
      <w:szCs w:val="22"/>
    </w:rPr>
  </w:style>
  <w:style w:type="paragraph" w:styleId="TOC2">
    <w:name w:val="toc 2"/>
    <w:basedOn w:val="Normal"/>
    <w:next w:val="Normal"/>
    <w:uiPriority w:val="39"/>
    <w:unhideWhenUsed/>
    <w:rsid w:val="00D11B3A"/>
    <w:pPr>
      <w:tabs>
        <w:tab w:val="left" w:pos="880"/>
        <w:tab w:val="right" w:leader="dot" w:pos="9530"/>
      </w:tabs>
      <w:spacing w:after="100" w:line="259" w:lineRule="auto"/>
      <w:ind w:left="220"/>
    </w:pPr>
    <w:rPr>
      <w:sz w:val="22"/>
      <w:szCs w:val="22"/>
    </w:rPr>
  </w:style>
  <w:style w:type="paragraph" w:styleId="TOC3">
    <w:name w:val="toc 3"/>
    <w:basedOn w:val="Normal"/>
    <w:next w:val="Normal"/>
    <w:uiPriority w:val="39"/>
    <w:unhideWhenUsed/>
    <w:rsid w:val="00D11B3A"/>
    <w:pPr>
      <w:spacing w:after="100" w:line="259" w:lineRule="auto"/>
      <w:ind w:left="440"/>
    </w:pPr>
    <w:rPr>
      <w:rFonts w:ascii="Calibri" w:hAnsi="Calibri"/>
      <w:sz w:val="22"/>
      <w:szCs w:val="22"/>
    </w:rPr>
  </w:style>
  <w:style w:type="character" w:customStyle="1" w:styleId="apple-converted-space">
    <w:name w:val="apple-converted-space"/>
    <w:rsid w:val="00D11B3A"/>
  </w:style>
  <w:style w:type="paragraph" w:customStyle="1" w:styleId="Style33">
    <w:name w:val="_Style 33"/>
    <w:basedOn w:val="Heading1"/>
    <w:next w:val="Normal"/>
    <w:uiPriority w:val="39"/>
    <w:unhideWhenUsed/>
    <w:qFormat/>
    <w:rsid w:val="00D11B3A"/>
    <w:pPr>
      <w:keepNext/>
      <w:keepLines/>
      <w:spacing w:before="240" w:beforeAutospacing="0" w:after="0" w:afterAutospacing="0" w:line="259" w:lineRule="auto"/>
      <w:outlineLvl w:val="9"/>
    </w:pPr>
    <w:rPr>
      <w:rFonts w:ascii="Calibri Light" w:eastAsia="Times New Roman" w:hAnsi="Calibri Light" w:cs="Times New Roman"/>
      <w:b w:val="0"/>
      <w:bCs w:val="0"/>
      <w:color w:val="2E74B5"/>
      <w:kern w:val="0"/>
      <w:sz w:val="32"/>
      <w:szCs w:val="32"/>
    </w:rPr>
  </w:style>
  <w:style w:type="paragraph" w:customStyle="1" w:styleId="Default">
    <w:name w:val="Default"/>
    <w:rsid w:val="00D11B3A"/>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aliases w:val="Numbered List Paragraph,List Paragraph1,Bullets,List Paragraph (numbered (a)),References,WB List Paragraph,Heading II,references,List Paragraph2"/>
    <w:basedOn w:val="Normal"/>
    <w:link w:val="ListParagraphChar"/>
    <w:uiPriority w:val="34"/>
    <w:qFormat/>
    <w:rsid w:val="00D11B3A"/>
    <w:pPr>
      <w:ind w:left="720"/>
    </w:pPr>
  </w:style>
  <w:style w:type="paragraph" w:customStyle="1" w:styleId="subparagrpahs">
    <w:name w:val="subparagrpahs"/>
    <w:basedOn w:val="Heading3"/>
    <w:qFormat/>
    <w:rsid w:val="00D11B3A"/>
    <w:pPr>
      <w:keepNext w:val="0"/>
      <w:widowControl w:val="0"/>
      <w:tabs>
        <w:tab w:val="left" w:pos="360"/>
        <w:tab w:val="left" w:pos="1520"/>
      </w:tabs>
      <w:overflowPunct w:val="0"/>
      <w:autoSpaceDE w:val="0"/>
      <w:autoSpaceDN w:val="0"/>
      <w:adjustRightInd w:val="0"/>
      <w:spacing w:before="0" w:after="0" w:line="240" w:lineRule="exact"/>
      <w:ind w:left="1080" w:right="-360"/>
      <w:textAlignment w:val="baseline"/>
      <w:outlineLvl w:val="9"/>
    </w:pPr>
    <w:rPr>
      <w:rFonts w:ascii="Arial" w:hAnsi="Arial" w:cs="Arial"/>
      <w:b w:val="0"/>
      <w:sz w:val="22"/>
      <w:szCs w:val="20"/>
      <w:lang w:val="en-GB"/>
    </w:rPr>
  </w:style>
  <w:style w:type="paragraph" w:customStyle="1" w:styleId="xl63">
    <w:name w:val="xl63"/>
    <w:basedOn w:val="Normal"/>
    <w:rsid w:val="00D11B3A"/>
    <w:pPr>
      <w:spacing w:before="100" w:beforeAutospacing="1" w:after="100" w:afterAutospacing="1"/>
    </w:pPr>
    <w:rPr>
      <w:rFonts w:ascii="Tahoma" w:hAnsi="Tahoma" w:cs="Tahoma"/>
    </w:rPr>
  </w:style>
  <w:style w:type="paragraph" w:customStyle="1" w:styleId="xl64">
    <w:name w:val="xl64"/>
    <w:basedOn w:val="Normal"/>
    <w:rsid w:val="00D11B3A"/>
    <w:pPr>
      <w:spacing w:before="100" w:beforeAutospacing="1" w:after="100" w:afterAutospacing="1"/>
      <w:jc w:val="center"/>
    </w:pPr>
    <w:rPr>
      <w:rFonts w:ascii="Tahoma" w:hAnsi="Tahoma" w:cs="Tahoma"/>
    </w:rPr>
  </w:style>
  <w:style w:type="paragraph" w:customStyle="1" w:styleId="xl65">
    <w:name w:val="xl65"/>
    <w:basedOn w:val="Normal"/>
    <w:rsid w:val="00D11B3A"/>
    <w:pPr>
      <w:spacing w:before="100" w:beforeAutospacing="1" w:after="100" w:afterAutospacing="1"/>
      <w:jc w:val="center"/>
    </w:pPr>
    <w:rPr>
      <w:b/>
      <w:bCs/>
    </w:rPr>
  </w:style>
  <w:style w:type="paragraph" w:customStyle="1" w:styleId="xl66">
    <w:name w:val="xl66"/>
    <w:basedOn w:val="Normal"/>
    <w:rsid w:val="00D11B3A"/>
    <w:pPr>
      <w:spacing w:before="100" w:beforeAutospacing="1" w:after="100" w:afterAutospacing="1"/>
    </w:pPr>
    <w:rPr>
      <w:b/>
      <w:bCs/>
    </w:rPr>
  </w:style>
  <w:style w:type="paragraph" w:customStyle="1" w:styleId="xl67">
    <w:name w:val="xl67"/>
    <w:basedOn w:val="Normal"/>
    <w:rsid w:val="00D11B3A"/>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68">
    <w:name w:val="xl68"/>
    <w:basedOn w:val="Normal"/>
    <w:rsid w:val="00D11B3A"/>
    <w:pPr>
      <w:pBdr>
        <w:top w:val="single" w:sz="8" w:space="0" w:color="auto"/>
        <w:bottom w:val="single" w:sz="8" w:space="0" w:color="auto"/>
      </w:pBdr>
      <w:spacing w:before="100" w:beforeAutospacing="1" w:after="100" w:afterAutospacing="1"/>
      <w:jc w:val="center"/>
    </w:pPr>
    <w:rPr>
      <w:b/>
      <w:bCs/>
    </w:rPr>
  </w:style>
  <w:style w:type="paragraph" w:customStyle="1" w:styleId="xl69">
    <w:name w:val="xl69"/>
    <w:basedOn w:val="Normal"/>
    <w:rsid w:val="00D11B3A"/>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Normal"/>
    <w:rsid w:val="00D11B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rPr>
  </w:style>
  <w:style w:type="paragraph" w:customStyle="1" w:styleId="xl71">
    <w:name w:val="xl71"/>
    <w:basedOn w:val="Normal"/>
    <w:rsid w:val="00D11B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rPr>
  </w:style>
  <w:style w:type="paragraph" w:customStyle="1" w:styleId="xl72">
    <w:name w:val="xl72"/>
    <w:basedOn w:val="Normal"/>
    <w:rsid w:val="00D11B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73">
    <w:name w:val="xl73"/>
    <w:basedOn w:val="Normal"/>
    <w:rsid w:val="00D11B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74">
    <w:name w:val="xl74"/>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D1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76">
    <w:name w:val="xl76"/>
    <w:basedOn w:val="Normal"/>
    <w:rsid w:val="00D11B3A"/>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D11B3A"/>
    <w:pPr>
      <w:pBdr>
        <w:left w:val="single" w:sz="4" w:space="0" w:color="auto"/>
        <w:bottom w:val="single" w:sz="4" w:space="0" w:color="auto"/>
      </w:pBdr>
      <w:spacing w:before="100" w:beforeAutospacing="1" w:after="100" w:afterAutospacing="1"/>
    </w:pPr>
  </w:style>
  <w:style w:type="paragraph" w:customStyle="1" w:styleId="xl78">
    <w:name w:val="xl78"/>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D1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80">
    <w:name w:val="xl80"/>
    <w:basedOn w:val="Normal"/>
    <w:rsid w:val="00D11B3A"/>
    <w:pPr>
      <w:pBdr>
        <w:top w:val="single" w:sz="4" w:space="0" w:color="auto"/>
        <w:left w:val="single" w:sz="4" w:space="0" w:color="auto"/>
        <w:bottom w:val="single" w:sz="4" w:space="0" w:color="auto"/>
      </w:pBdr>
      <w:spacing w:before="100" w:beforeAutospacing="1" w:after="100" w:afterAutospacing="1"/>
    </w:pPr>
  </w:style>
  <w:style w:type="paragraph" w:customStyle="1" w:styleId="xl81">
    <w:name w:val="xl81"/>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2">
    <w:name w:val="xl82"/>
    <w:basedOn w:val="Normal"/>
    <w:rsid w:val="00D11B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rPr>
  </w:style>
  <w:style w:type="paragraph" w:customStyle="1" w:styleId="xl83">
    <w:name w:val="xl83"/>
    <w:basedOn w:val="Normal"/>
    <w:rsid w:val="00D11B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4">
    <w:name w:val="xl84"/>
    <w:basedOn w:val="Normal"/>
    <w:rsid w:val="00D11B3A"/>
    <w:pPr>
      <w:pBdr>
        <w:top w:val="single" w:sz="4" w:space="0" w:color="auto"/>
        <w:left w:val="single" w:sz="8" w:space="0" w:color="auto"/>
        <w:bottom w:val="single" w:sz="4" w:space="0" w:color="auto"/>
      </w:pBdr>
      <w:shd w:val="clear" w:color="000000" w:fill="FFFF00"/>
      <w:spacing w:before="100" w:beforeAutospacing="1" w:after="100" w:afterAutospacing="1"/>
    </w:pPr>
    <w:rPr>
      <w:b/>
      <w:bCs/>
      <w:color w:val="000000"/>
    </w:rPr>
  </w:style>
  <w:style w:type="paragraph" w:customStyle="1" w:styleId="xl85">
    <w:name w:val="xl85"/>
    <w:basedOn w:val="Normal"/>
    <w:rsid w:val="00D11B3A"/>
    <w:pPr>
      <w:pBdr>
        <w:top w:val="single" w:sz="4" w:space="0" w:color="auto"/>
        <w:left w:val="single" w:sz="8" w:space="0" w:color="auto"/>
        <w:bottom w:val="single" w:sz="4" w:space="0" w:color="auto"/>
      </w:pBdr>
      <w:shd w:val="clear" w:color="000000" w:fill="FFFF00"/>
      <w:spacing w:before="100" w:beforeAutospacing="1" w:after="100" w:afterAutospacing="1"/>
    </w:pPr>
    <w:rPr>
      <w:b/>
      <w:bCs/>
    </w:rPr>
  </w:style>
  <w:style w:type="paragraph" w:customStyle="1" w:styleId="xl86">
    <w:name w:val="xl86"/>
    <w:basedOn w:val="Normal"/>
    <w:rsid w:val="00D11B3A"/>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87">
    <w:name w:val="xl87"/>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
    <w:name w:val="xl89"/>
    <w:basedOn w:val="Normal"/>
    <w:rsid w:val="00D11B3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qFormat/>
    <w:rsid w:val="00D11B3A"/>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rPr>
  </w:style>
  <w:style w:type="paragraph" w:customStyle="1" w:styleId="xl91">
    <w:name w:val="xl91"/>
    <w:basedOn w:val="Normal"/>
    <w:qFormat/>
    <w:rsid w:val="00D11B3A"/>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pPr>
    <w:rPr>
      <w:b/>
      <w:bCs/>
    </w:rPr>
  </w:style>
  <w:style w:type="paragraph" w:customStyle="1" w:styleId="xl92">
    <w:name w:val="xl92"/>
    <w:basedOn w:val="Normal"/>
    <w:qFormat/>
    <w:rsid w:val="00D11B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rPr>
  </w:style>
  <w:style w:type="character" w:styleId="Emphasis">
    <w:name w:val="Emphasis"/>
    <w:basedOn w:val="DefaultParagraphFont"/>
    <w:qFormat/>
    <w:rsid w:val="00D11B3A"/>
    <w:rPr>
      <w:i/>
      <w:iCs/>
    </w:rPr>
  </w:style>
  <w:style w:type="paragraph" w:styleId="Subtitle">
    <w:name w:val="Subtitle"/>
    <w:basedOn w:val="Normal"/>
    <w:next w:val="Normal"/>
    <w:link w:val="SubtitleChar"/>
    <w:qFormat/>
    <w:rsid w:val="00D11B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11B3A"/>
    <w:rPr>
      <w:rFonts w:eastAsiaTheme="minorEastAsia"/>
      <w:color w:val="5A5A5A" w:themeColor="text1" w:themeTint="A5"/>
      <w:spacing w:val="15"/>
      <w:lang w:val="en-US"/>
    </w:rPr>
  </w:style>
  <w:style w:type="paragraph" w:styleId="Title">
    <w:name w:val="Title"/>
    <w:basedOn w:val="Normal"/>
    <w:next w:val="Normal"/>
    <w:link w:val="TitleChar"/>
    <w:uiPriority w:val="10"/>
    <w:qFormat/>
    <w:rsid w:val="00D11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B3A"/>
    <w:rPr>
      <w:rFonts w:asciiTheme="majorHAnsi" w:eastAsiaTheme="majorEastAsia" w:hAnsiTheme="majorHAnsi" w:cstheme="majorBidi"/>
      <w:spacing w:val="-10"/>
      <w:kern w:val="28"/>
      <w:sz w:val="56"/>
      <w:szCs w:val="56"/>
      <w:lang w:val="en-US"/>
    </w:rPr>
  </w:style>
  <w:style w:type="character" w:styleId="UnresolvedMention">
    <w:name w:val="Unresolved Mention"/>
    <w:basedOn w:val="DefaultParagraphFont"/>
    <w:uiPriority w:val="99"/>
    <w:semiHidden/>
    <w:unhideWhenUsed/>
    <w:rsid w:val="00D11B3A"/>
    <w:rPr>
      <w:color w:val="605E5C"/>
      <w:shd w:val="clear" w:color="auto" w:fill="E1DFDD"/>
    </w:rPr>
  </w:style>
  <w:style w:type="character" w:customStyle="1" w:styleId="ListParagraphChar">
    <w:name w:val="List Paragraph Char"/>
    <w:aliases w:val="Numbered List Paragraph Char,List Paragraph1 Char,Bullets Char,List Paragraph (numbered (a)) Char,References Char,WB List Paragraph Char,Heading II Char,references Char,List Paragraph2 Char"/>
    <w:link w:val="ListParagraph"/>
    <w:uiPriority w:val="34"/>
    <w:locked/>
    <w:rsid w:val="00FA02CE"/>
    <w:rPr>
      <w:rFonts w:ascii="Times New Roman" w:eastAsia="Times New Roman" w:hAnsi="Times New Roman" w:cs="Times New Roman"/>
      <w:sz w:val="24"/>
      <w:szCs w:val="24"/>
      <w:lang w:val="en-US"/>
    </w:rPr>
  </w:style>
  <w:style w:type="paragraph" w:styleId="Revision">
    <w:name w:val="Revision"/>
    <w:hidden/>
    <w:uiPriority w:val="99"/>
    <w:semiHidden/>
    <w:rsid w:val="00E10140"/>
    <w:pPr>
      <w:spacing w:after="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E6243E"/>
    <w:rPr>
      <w:i/>
      <w:iCs/>
      <w:color w:val="404040" w:themeColor="text1" w:themeTint="BF"/>
    </w:rPr>
  </w:style>
  <w:style w:type="table" w:styleId="GridTable4">
    <w:name w:val="Grid Table 4"/>
    <w:basedOn w:val="TableNormal"/>
    <w:uiPriority w:val="49"/>
    <w:rsid w:val="00855481"/>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IntenseEmphasis">
    <w:name w:val="Intense Emphasis"/>
    <w:basedOn w:val="DefaultParagraphFont"/>
    <w:uiPriority w:val="21"/>
    <w:qFormat/>
    <w:rsid w:val="00855481"/>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8305">
      <w:bodyDiv w:val="1"/>
      <w:marLeft w:val="0"/>
      <w:marRight w:val="0"/>
      <w:marTop w:val="0"/>
      <w:marBottom w:val="0"/>
      <w:divBdr>
        <w:top w:val="none" w:sz="0" w:space="0" w:color="auto"/>
        <w:left w:val="none" w:sz="0" w:space="0" w:color="auto"/>
        <w:bottom w:val="none" w:sz="0" w:space="0" w:color="auto"/>
        <w:right w:val="none" w:sz="0" w:space="0" w:color="auto"/>
      </w:divBdr>
    </w:div>
    <w:div w:id="368333956">
      <w:bodyDiv w:val="1"/>
      <w:marLeft w:val="0"/>
      <w:marRight w:val="0"/>
      <w:marTop w:val="0"/>
      <w:marBottom w:val="0"/>
      <w:divBdr>
        <w:top w:val="none" w:sz="0" w:space="0" w:color="auto"/>
        <w:left w:val="none" w:sz="0" w:space="0" w:color="auto"/>
        <w:bottom w:val="none" w:sz="0" w:space="0" w:color="auto"/>
        <w:right w:val="none" w:sz="0" w:space="0" w:color="auto"/>
      </w:divBdr>
    </w:div>
    <w:div w:id="371544015">
      <w:bodyDiv w:val="1"/>
      <w:marLeft w:val="0"/>
      <w:marRight w:val="0"/>
      <w:marTop w:val="0"/>
      <w:marBottom w:val="0"/>
      <w:divBdr>
        <w:top w:val="none" w:sz="0" w:space="0" w:color="auto"/>
        <w:left w:val="none" w:sz="0" w:space="0" w:color="auto"/>
        <w:bottom w:val="none" w:sz="0" w:space="0" w:color="auto"/>
        <w:right w:val="none" w:sz="0" w:space="0" w:color="auto"/>
      </w:divBdr>
    </w:div>
    <w:div w:id="679503652">
      <w:bodyDiv w:val="1"/>
      <w:marLeft w:val="0"/>
      <w:marRight w:val="0"/>
      <w:marTop w:val="0"/>
      <w:marBottom w:val="0"/>
      <w:divBdr>
        <w:top w:val="none" w:sz="0" w:space="0" w:color="auto"/>
        <w:left w:val="none" w:sz="0" w:space="0" w:color="auto"/>
        <w:bottom w:val="none" w:sz="0" w:space="0" w:color="auto"/>
        <w:right w:val="none" w:sz="0" w:space="0" w:color="auto"/>
      </w:divBdr>
    </w:div>
    <w:div w:id="1131442063">
      <w:bodyDiv w:val="1"/>
      <w:marLeft w:val="0"/>
      <w:marRight w:val="0"/>
      <w:marTop w:val="0"/>
      <w:marBottom w:val="0"/>
      <w:divBdr>
        <w:top w:val="none" w:sz="0" w:space="0" w:color="auto"/>
        <w:left w:val="none" w:sz="0" w:space="0" w:color="auto"/>
        <w:bottom w:val="none" w:sz="0" w:space="0" w:color="auto"/>
        <w:right w:val="none" w:sz="0" w:space="0" w:color="auto"/>
      </w:divBdr>
    </w:div>
    <w:div w:id="1141967099">
      <w:bodyDiv w:val="1"/>
      <w:marLeft w:val="0"/>
      <w:marRight w:val="0"/>
      <w:marTop w:val="0"/>
      <w:marBottom w:val="0"/>
      <w:divBdr>
        <w:top w:val="none" w:sz="0" w:space="0" w:color="auto"/>
        <w:left w:val="none" w:sz="0" w:space="0" w:color="auto"/>
        <w:bottom w:val="none" w:sz="0" w:space="0" w:color="auto"/>
        <w:right w:val="none" w:sz="0" w:space="0" w:color="auto"/>
      </w:divBdr>
    </w:div>
    <w:div w:id="1642880657">
      <w:bodyDiv w:val="1"/>
      <w:marLeft w:val="0"/>
      <w:marRight w:val="0"/>
      <w:marTop w:val="0"/>
      <w:marBottom w:val="0"/>
      <w:divBdr>
        <w:top w:val="none" w:sz="0" w:space="0" w:color="auto"/>
        <w:left w:val="none" w:sz="0" w:space="0" w:color="auto"/>
        <w:bottom w:val="none" w:sz="0" w:space="0" w:color="auto"/>
        <w:right w:val="none" w:sz="0" w:space="0" w:color="auto"/>
      </w:divBdr>
    </w:div>
    <w:div w:id="1650863068">
      <w:bodyDiv w:val="1"/>
      <w:marLeft w:val="0"/>
      <w:marRight w:val="0"/>
      <w:marTop w:val="0"/>
      <w:marBottom w:val="0"/>
      <w:divBdr>
        <w:top w:val="none" w:sz="0" w:space="0" w:color="auto"/>
        <w:left w:val="none" w:sz="0" w:space="0" w:color="auto"/>
        <w:bottom w:val="none" w:sz="0" w:space="0" w:color="auto"/>
        <w:right w:val="none" w:sz="0" w:space="0" w:color="auto"/>
      </w:divBdr>
    </w:div>
    <w:div w:id="1762333644">
      <w:bodyDiv w:val="1"/>
      <w:marLeft w:val="0"/>
      <w:marRight w:val="0"/>
      <w:marTop w:val="0"/>
      <w:marBottom w:val="0"/>
      <w:divBdr>
        <w:top w:val="none" w:sz="0" w:space="0" w:color="auto"/>
        <w:left w:val="none" w:sz="0" w:space="0" w:color="auto"/>
        <w:bottom w:val="none" w:sz="0" w:space="0" w:color="auto"/>
        <w:right w:val="none" w:sz="0" w:space="0" w:color="auto"/>
      </w:divBdr>
    </w:div>
    <w:div w:id="1775319605">
      <w:bodyDiv w:val="1"/>
      <w:marLeft w:val="0"/>
      <w:marRight w:val="0"/>
      <w:marTop w:val="0"/>
      <w:marBottom w:val="0"/>
      <w:divBdr>
        <w:top w:val="none" w:sz="0" w:space="0" w:color="auto"/>
        <w:left w:val="none" w:sz="0" w:space="0" w:color="auto"/>
        <w:bottom w:val="none" w:sz="0" w:space="0" w:color="auto"/>
        <w:right w:val="none" w:sz="0" w:space="0" w:color="auto"/>
      </w:divBdr>
    </w:div>
    <w:div w:id="2073966949">
      <w:bodyDiv w:val="1"/>
      <w:marLeft w:val="0"/>
      <w:marRight w:val="0"/>
      <w:marTop w:val="0"/>
      <w:marBottom w:val="0"/>
      <w:divBdr>
        <w:top w:val="none" w:sz="0" w:space="0" w:color="auto"/>
        <w:left w:val="none" w:sz="0" w:space="0" w:color="auto"/>
        <w:bottom w:val="none" w:sz="0" w:space="0" w:color="auto"/>
        <w:right w:val="none" w:sz="0" w:space="0" w:color="auto"/>
      </w:divBdr>
    </w:div>
    <w:div w:id="212915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LRIEthiopiaProcurement@CGIAR.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LRIEthiopiaProcurement@CGIAR.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giar.org/" TargetMode="External"/><Relationship Id="rId5" Type="http://schemas.openxmlformats.org/officeDocument/2006/relationships/styles" Target="styles.xml"/><Relationship Id="rId15" Type="http://schemas.openxmlformats.org/officeDocument/2006/relationships/hyperlink" Target="mailto:ILRI-ETHPurchasing@cgiar.org"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lriettender@cgi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717205FE369429C1494284403D597" ma:contentTypeVersion="16" ma:contentTypeDescription="Create a new document." ma:contentTypeScope="" ma:versionID="c766095192b43974a5febf781c0c85fd">
  <xsd:schema xmlns:xsd="http://www.w3.org/2001/XMLSchema" xmlns:xs="http://www.w3.org/2001/XMLSchema" xmlns:p="http://schemas.microsoft.com/office/2006/metadata/properties" xmlns:ns2="b85a8703-6f47-4a11-af2b-5c4c30aadbf6" xmlns:ns3="c32ecd38-a9bf-42bc-b108-33325f2d3ed4" targetNamespace="http://schemas.microsoft.com/office/2006/metadata/properties" ma:root="true" ma:fieldsID="c1eeac207dd92e7d87936bd26f0cdf12" ns2:_="" ns3:_="">
    <xsd:import namespace="b85a8703-6f47-4a11-af2b-5c4c30aadbf6"/>
    <xsd:import namespace="c32ecd38-a9bf-42bc-b108-33325f2d3e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a8703-6f47-4a11-af2b-5c4c30aad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1616629-9183-4d38-9e3a-f9db27d53a2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ecd38-a9bf-42bc-b108-33325f2d3e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28d98ac-1e43-4180-a21b-dc70685a0696}" ma:internalName="TaxCatchAll" ma:showField="CatchAllData" ma:web="c32ecd38-a9bf-42bc-b108-33325f2d3ed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2ecd38-a9bf-42bc-b108-33325f2d3ed4" xsi:nil="true"/>
    <lcf76f155ced4ddcb4097134ff3c332f xmlns="b85a8703-6f47-4a11-af2b-5c4c30aadb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A7C4A6-84E3-47BF-A57F-00536F78A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a8703-6f47-4a11-af2b-5c4c30aadbf6"/>
    <ds:schemaRef ds:uri="c32ecd38-a9bf-42bc-b108-33325f2d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520EF-2F0A-4D3E-AAE0-AE173A466937}">
  <ds:schemaRefs>
    <ds:schemaRef ds:uri="http://schemas.microsoft.com/sharepoint/v3/contenttype/forms"/>
  </ds:schemaRefs>
</ds:datastoreItem>
</file>

<file path=customXml/itemProps3.xml><?xml version="1.0" encoding="utf-8"?>
<ds:datastoreItem xmlns:ds="http://schemas.openxmlformats.org/officeDocument/2006/customXml" ds:itemID="{BF59BECB-DB56-4540-B01B-11C4ADF4BC2A}">
  <ds:schemaRefs>
    <ds:schemaRef ds:uri="http://schemas.microsoft.com/office/2006/metadata/properties"/>
    <ds:schemaRef ds:uri="http://schemas.microsoft.com/office/infopath/2007/PartnerControls"/>
    <ds:schemaRef ds:uri="c32ecd38-a9bf-42bc-b108-33325f2d3ed4"/>
    <ds:schemaRef ds:uri="b85a8703-6f47-4a11-af2b-5c4c30aadbf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2114</Words>
  <Characters>12052</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Bezabih, Bisrat Tesfaye (ILRI)</dc:creator>
  <cp:keywords/>
  <dc:description/>
  <cp:lastModifiedBy>Lemma, Mekuria (ILRI)</cp:lastModifiedBy>
  <cp:revision>2</cp:revision>
  <cp:lastPrinted>2025-05-07T11:47:00Z</cp:lastPrinted>
  <dcterms:created xsi:type="dcterms:W3CDTF">2026-06-24T08:19:00Z</dcterms:created>
  <dcterms:modified xsi:type="dcterms:W3CDTF">2026-06-24T08:19:00Z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0x01010037F717205FE369429C1494284403D597</vt:lpwstr>
  </property>
  <property fmtid="{D5CDD505-2E9C-101B-9397-08002B2CF9AE}" pid="3" name="Order">
    <vt:r8>671400</vt:r8>
  </property>
  <property fmtid="{D5CDD505-2E9C-101B-9397-08002B2CF9AE}" pid="4" name="MediaServiceImageTags">
    <vt:lpwstr/>
  </property>
  <property fmtid="{D5CDD505-2E9C-101B-9397-08002B2CF9AE}" pid="5" name="GrammarlyDocumentId">
    <vt:lpwstr>acf31b1b-f179-4649-9e26-00492efc01b1</vt:lpwstr>
  </property>
  <property fmtid="{D5CDD505-2E9C-101B-9397-08002B2CF9AE}" pid="6" name="docLang">
    <vt:lpwstr>en</vt:lpwstr>
  </property>
</Properties>
</file>